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3ADD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УЧРЕЖДЕНИЕ</w:t>
      </w: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3ADD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ПОСЕЛЕНИЯ</w:t>
      </w: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3ADD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ОБРАЗОВАНИЯ</w:t>
      </w: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AD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43ADD">
        <w:rPr>
          <w:rFonts w:ascii="Times New Roman CYR" w:hAnsi="Times New Roman CYR" w:cs="Times New Roman CYR"/>
          <w:b/>
          <w:bCs/>
          <w:sz w:val="24"/>
          <w:szCs w:val="24"/>
        </w:rPr>
        <w:t>СРЕДНЕЯКУШКИНСКОЕ СЕЛЬСКОЕ ПОСЕЛЕНИЕ</w:t>
      </w:r>
      <w:r w:rsidRPr="00743A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3ADD">
        <w:rPr>
          <w:rFonts w:ascii="Times New Roman CYR" w:hAnsi="Times New Roman CYR" w:cs="Times New Roman CYR"/>
          <w:b/>
          <w:bCs/>
          <w:sz w:val="24"/>
          <w:szCs w:val="24"/>
        </w:rPr>
        <w:t>НОВОМАЛЫКЛИНСКИЙ РАЙОН УЛЬЯНОВСКОЙ ОБЛАСТИ</w:t>
      </w: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3ADD"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A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17140">
        <w:rPr>
          <w:rFonts w:ascii="Times New Roman" w:hAnsi="Times New Roman" w:cs="Times New Roman"/>
          <w:sz w:val="28"/>
          <w:szCs w:val="28"/>
        </w:rPr>
        <w:t xml:space="preserve"> </w:t>
      </w:r>
      <w:r w:rsidR="00F17140" w:rsidRPr="00F17140">
        <w:rPr>
          <w:rFonts w:ascii="Times New Roman" w:hAnsi="Times New Roman" w:cs="Times New Roman"/>
          <w:sz w:val="28"/>
          <w:szCs w:val="28"/>
        </w:rPr>
        <w:t>14</w:t>
      </w:r>
      <w:r w:rsidRPr="00F17140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17140" w:rsidRPr="00F17140">
        <w:rPr>
          <w:rFonts w:ascii="Times New Roman" w:hAnsi="Times New Roman" w:cs="Times New Roman"/>
          <w:sz w:val="28"/>
          <w:szCs w:val="28"/>
        </w:rPr>
        <w:t>23</w:t>
      </w:r>
      <w:r w:rsidRPr="00F17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85FAA" w:rsidRPr="00F17140">
        <w:rPr>
          <w:rFonts w:ascii="Times New Roman" w:hAnsi="Times New Roman" w:cs="Times New Roman"/>
          <w:sz w:val="28"/>
          <w:szCs w:val="28"/>
        </w:rPr>
        <w:t xml:space="preserve">   </w:t>
      </w:r>
      <w:r w:rsidRPr="00F17140">
        <w:rPr>
          <w:rFonts w:ascii="Times New Roman" w:hAnsi="Times New Roman" w:cs="Times New Roman"/>
          <w:sz w:val="28"/>
          <w:szCs w:val="28"/>
        </w:rPr>
        <w:t xml:space="preserve"> </w:t>
      </w:r>
      <w:r w:rsidR="00743ADD" w:rsidRPr="00F171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714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F17140" w:rsidRPr="00F17140">
        <w:rPr>
          <w:rFonts w:ascii="Times New Roman CYR" w:hAnsi="Times New Roman CYR" w:cs="Times New Roman CYR"/>
          <w:sz w:val="28"/>
          <w:szCs w:val="28"/>
        </w:rPr>
        <w:t>122</w:t>
      </w:r>
    </w:p>
    <w:p w:rsidR="00C64BAB" w:rsidRPr="00743ADD" w:rsidRDefault="00C64BAB" w:rsidP="00C64B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743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B665A" w:rsidRPr="00A32C2A" w:rsidRDefault="005B665A" w:rsidP="005B665A">
      <w:pPr>
        <w:pStyle w:val="21"/>
        <w:keepNext/>
        <w:keepLines/>
        <w:spacing w:before="0" w:after="0" w:line="240" w:lineRule="auto"/>
        <w:jc w:val="left"/>
        <w:rPr>
          <w:b w:val="0"/>
        </w:rPr>
      </w:pPr>
      <w:r w:rsidRPr="00B4541A">
        <w:rPr>
          <w:b w:val="0"/>
        </w:rPr>
        <w:t>«</w:t>
      </w:r>
      <w:r w:rsidRPr="00A32C2A">
        <w:rPr>
          <w:b w:val="0"/>
        </w:rPr>
        <w:t xml:space="preserve">О внесении изменений в </w:t>
      </w:r>
      <w:proofErr w:type="gramStart"/>
      <w:r w:rsidRPr="00A32C2A">
        <w:rPr>
          <w:b w:val="0"/>
        </w:rPr>
        <w:t>муниципальную</w:t>
      </w:r>
      <w:proofErr w:type="gramEnd"/>
      <w:r w:rsidRPr="00A32C2A">
        <w:rPr>
          <w:b w:val="0"/>
        </w:rPr>
        <w:t xml:space="preserve"> </w:t>
      </w:r>
    </w:p>
    <w:p w:rsidR="00960074" w:rsidRDefault="005B665A" w:rsidP="005B6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2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60074">
        <w:rPr>
          <w:rFonts w:ascii="Times New Roman" w:hAnsi="Times New Roman" w:cs="Times New Roman"/>
          <w:sz w:val="28"/>
          <w:szCs w:val="28"/>
        </w:rPr>
        <w:t>«</w:t>
      </w:r>
      <w:r w:rsidR="00C64BAB" w:rsidRPr="00F17140">
        <w:rPr>
          <w:rFonts w:ascii="Times New Roman" w:hAnsi="Times New Roman" w:cs="Times New Roman"/>
          <w:sz w:val="28"/>
          <w:szCs w:val="28"/>
        </w:rPr>
        <w:t xml:space="preserve">Обеспечение правопорядка </w:t>
      </w:r>
    </w:p>
    <w:p w:rsidR="00960074" w:rsidRDefault="00960074" w:rsidP="00C6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безопасности </w:t>
      </w:r>
      <w:r w:rsidR="00C64BAB" w:rsidRPr="00F17140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4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960074" w:rsidRDefault="00C64BAB" w:rsidP="00C6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40">
        <w:rPr>
          <w:rFonts w:ascii="Times New Roman" w:hAnsi="Times New Roman" w:cs="Times New Roman"/>
          <w:sz w:val="28"/>
          <w:szCs w:val="28"/>
        </w:rPr>
        <w:t>«Среднеякушкинское сельское поселение»</w:t>
      </w:r>
    </w:p>
    <w:p w:rsidR="00C64BAB" w:rsidRPr="00960074" w:rsidRDefault="00960074" w:rsidP="00C6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96007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14.12.2021г. №97</w:t>
      </w: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07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960074" w:rsidRPr="00960074">
        <w:rPr>
          <w:rFonts w:ascii="Times New Roman" w:hAnsi="Times New Roman" w:cs="Times New Roman"/>
          <w:sz w:val="28"/>
          <w:szCs w:val="28"/>
        </w:rPr>
        <w:t>В соответствии с БК РФ статья 179 п.2 Государственные программы Российской Федерации, государственные программы субъекта Российской Федерации, в</w:t>
      </w:r>
      <w:r w:rsidRPr="00F17140">
        <w:rPr>
          <w:rFonts w:ascii="Times New Roman" w:hAnsi="Times New Roman" w:cs="Times New Roman"/>
          <w:sz w:val="28"/>
          <w:szCs w:val="28"/>
        </w:rPr>
        <w:t xml:space="preserve"> целях обеспечения правопорядка и безопасности  на территории муниципального образования «Среднеякушкинское сельское поселение»</w:t>
      </w:r>
      <w:r w:rsidR="00F17140" w:rsidRPr="00F17140">
        <w:rPr>
          <w:rFonts w:ascii="Times New Roman" w:hAnsi="Times New Roman" w:cs="Times New Roman"/>
          <w:sz w:val="28"/>
          <w:szCs w:val="28"/>
        </w:rPr>
        <w:t>, на основе формирования эффективных механизмов его поддержки и для приведения Программы в соответствие с Правилами разработки реализации и оценки эффективности муниципальных программ муниципального образования «Среднеякушкинское сельское поселение» от 10.01.2022</w:t>
      </w:r>
      <w:proofErr w:type="gramEnd"/>
      <w:r w:rsidR="00F17140" w:rsidRPr="00F17140">
        <w:rPr>
          <w:rFonts w:ascii="Times New Roman" w:hAnsi="Times New Roman" w:cs="Times New Roman"/>
          <w:sz w:val="28"/>
          <w:szCs w:val="28"/>
        </w:rPr>
        <w:t xml:space="preserve"> №1,</w:t>
      </w:r>
      <w:r w:rsidRPr="00F17140">
        <w:rPr>
          <w:rFonts w:ascii="Times New Roman" w:hAnsi="Times New Roman" w:cs="Times New Roman"/>
          <w:sz w:val="28"/>
          <w:szCs w:val="28"/>
        </w:rPr>
        <w:t xml:space="preserve">  </w:t>
      </w:r>
      <w:r w:rsidRPr="00F1714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60074" w:rsidRDefault="00C64BAB" w:rsidP="00C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4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B665A" w:rsidRPr="00A32C2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</w:t>
      </w:r>
      <w:r w:rsidR="005B665A" w:rsidRPr="00F17140">
        <w:rPr>
          <w:rFonts w:ascii="Times New Roman" w:hAnsi="Times New Roman" w:cs="Times New Roman"/>
          <w:sz w:val="28"/>
          <w:szCs w:val="28"/>
        </w:rPr>
        <w:t xml:space="preserve"> </w:t>
      </w:r>
      <w:r w:rsidRPr="00F17140">
        <w:rPr>
          <w:rFonts w:ascii="Times New Roman" w:hAnsi="Times New Roman" w:cs="Times New Roman"/>
          <w:sz w:val="28"/>
          <w:szCs w:val="28"/>
        </w:rPr>
        <w:t>«Обеспечение правопорядка и безопасности жизнедеятельности» на территории  муниципального образования «Среднеякушкинское сельское поселение»</w:t>
      </w:r>
      <w:r w:rsidR="00960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BAB" w:rsidRPr="00F17140" w:rsidRDefault="00960074" w:rsidP="00960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074">
        <w:rPr>
          <w:rFonts w:ascii="Times New Roman" w:hAnsi="Times New Roman" w:cs="Times New Roman"/>
          <w:sz w:val="28"/>
          <w:szCs w:val="28"/>
        </w:rPr>
        <w:t xml:space="preserve">от </w:t>
      </w:r>
      <w:r w:rsidRPr="0096007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14.12.2021г. №97</w:t>
      </w:r>
      <w:r w:rsidR="005B665A">
        <w:rPr>
          <w:rFonts w:ascii="Times New Roman" w:hAnsi="Times New Roman" w:cs="Times New Roman"/>
          <w:sz w:val="28"/>
          <w:szCs w:val="28"/>
        </w:rPr>
        <w:t>,</w:t>
      </w:r>
      <w:r w:rsidR="005B665A" w:rsidRPr="005B6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изложить</w:t>
      </w:r>
      <w:r w:rsidR="005B665A" w:rsidRPr="00A32C2A">
        <w:rPr>
          <w:rFonts w:ascii="Times New Roman" w:hAnsi="Times New Roman" w:cs="Times New Roman"/>
          <w:sz w:val="28"/>
          <w:szCs w:val="28"/>
        </w:rPr>
        <w:t xml:space="preserve"> её в новой редакции согласно приложению к настоящему постановлению</w:t>
      </w:r>
      <w:r w:rsidR="005B665A">
        <w:rPr>
          <w:rFonts w:ascii="Times New Roman" w:hAnsi="Times New Roman" w:cs="Times New Roman"/>
          <w:sz w:val="28"/>
          <w:szCs w:val="28"/>
        </w:rPr>
        <w:t>.</w:t>
      </w:r>
    </w:p>
    <w:p w:rsidR="00F17140" w:rsidRPr="009A1E34" w:rsidRDefault="0085259F" w:rsidP="0085259F">
      <w:pPr>
        <w:pStyle w:val="2"/>
        <w:tabs>
          <w:tab w:val="left" w:pos="936"/>
        </w:tabs>
        <w:spacing w:before="0" w:after="0" w:line="240" w:lineRule="auto"/>
      </w:pPr>
      <w:r>
        <w:t xml:space="preserve">          </w:t>
      </w:r>
      <w:r w:rsidR="005B665A">
        <w:t>2</w:t>
      </w:r>
      <w:r>
        <w:t>.</w:t>
      </w:r>
      <w:r w:rsidR="00F17140" w:rsidRPr="009A1E34">
        <w:t xml:space="preserve">Настоящее постановление вступает в силу после официального опубликования и подлежит размещению на официальном сайте </w:t>
      </w:r>
      <w:r w:rsidR="00F17140" w:rsidRPr="009A1E34">
        <w:rPr>
          <w:bCs/>
        </w:rPr>
        <w:t>муниципального образования «Среднеякушкинское сельское поселение»</w:t>
      </w:r>
      <w:r w:rsidR="00F17140" w:rsidRPr="009A1E34">
        <w:t xml:space="preserve"> в информационно-телекоммуникационной сети «Интернет.</w:t>
      </w:r>
    </w:p>
    <w:p w:rsidR="00F17140" w:rsidRPr="002320DE" w:rsidRDefault="0085259F" w:rsidP="00852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66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17140" w:rsidRPr="002320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140" w:rsidRPr="002320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C64BAB" w:rsidRPr="00F17140" w:rsidRDefault="00C64BAB" w:rsidP="00F17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40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</w:t>
      </w:r>
    </w:p>
    <w:p w:rsidR="00C64BAB" w:rsidRPr="00F17140" w:rsidRDefault="00C64BAB" w:rsidP="00F17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140">
        <w:rPr>
          <w:rFonts w:ascii="Times New Roman" w:hAnsi="Times New Roman" w:cs="Times New Roman"/>
          <w:sz w:val="28"/>
          <w:szCs w:val="28"/>
        </w:rPr>
        <w:t xml:space="preserve">«Среднеякушкинское сельское поселение»              </w:t>
      </w:r>
      <w:r w:rsidR="00743ADD" w:rsidRPr="00F171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17140">
        <w:rPr>
          <w:rFonts w:ascii="Times New Roman" w:hAnsi="Times New Roman" w:cs="Times New Roman"/>
          <w:sz w:val="28"/>
          <w:szCs w:val="28"/>
        </w:rPr>
        <w:t xml:space="preserve"> Г.Г. Карымов</w:t>
      </w: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C64BAB" w:rsidRPr="00F17140" w:rsidRDefault="00C64BAB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C64BAB" w:rsidRDefault="00C64BAB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E65368" w:rsidRDefault="00E65368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Pr="007859CF" w:rsidRDefault="006C0017" w:rsidP="006C001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gramStart"/>
      <w:r w:rsidRPr="007859CF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7859CF">
        <w:rPr>
          <w:rFonts w:ascii="Times New Roman" w:hAnsi="Times New Roman" w:cs="Times New Roman"/>
          <w:sz w:val="24"/>
          <w:szCs w:val="24"/>
        </w:rPr>
        <w:t xml:space="preserve"> постановлением  </w:t>
      </w:r>
      <w:r w:rsidRPr="007859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муниципального </w:t>
      </w:r>
    </w:p>
    <w:p w:rsidR="006C0017" w:rsidRPr="007859CF" w:rsidRDefault="006C0017" w:rsidP="006C001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859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учреждения Администрации поселения муниципального</w:t>
      </w:r>
    </w:p>
    <w:p w:rsidR="006C0017" w:rsidRPr="007859CF" w:rsidRDefault="006C0017" w:rsidP="006C001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859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образования «Среднеякушкинское </w:t>
      </w:r>
      <w:proofErr w:type="gramStart"/>
      <w:r w:rsidRPr="007859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сельское</w:t>
      </w:r>
      <w:proofErr w:type="gramEnd"/>
      <w:r w:rsidRPr="007859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C0017" w:rsidRPr="007859CF" w:rsidRDefault="006C0017" w:rsidP="006C001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859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поселение» Новомалыклинского района  </w:t>
      </w:r>
    </w:p>
    <w:p w:rsidR="006C0017" w:rsidRPr="00AC1040" w:rsidRDefault="006C0017" w:rsidP="006C001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859C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Ульяновской области  </w:t>
      </w:r>
      <w:r w:rsidRPr="007859CF">
        <w:rPr>
          <w:rFonts w:ascii="Times New Roman" w:hAnsi="Times New Roman" w:cs="Times New Roman"/>
          <w:sz w:val="24"/>
          <w:szCs w:val="24"/>
        </w:rPr>
        <w:t>от 14.11.2023 №12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</w:p>
    <w:p w:rsidR="006C0017" w:rsidRDefault="006C0017" w:rsidP="006C0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                                        </w:t>
      </w:r>
    </w:p>
    <w:p w:rsidR="00820771" w:rsidRDefault="006C0017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Pr="001C6CCB" w:rsidRDefault="00820771" w:rsidP="00820771">
      <w:pPr>
        <w:pStyle w:val="6"/>
        <w:spacing w:before="0" w:line="240" w:lineRule="auto"/>
        <w:rPr>
          <w:sz w:val="28"/>
          <w:szCs w:val="28"/>
        </w:rPr>
      </w:pPr>
      <w:r w:rsidRPr="001C6CCB">
        <w:rPr>
          <w:sz w:val="28"/>
          <w:szCs w:val="28"/>
        </w:rPr>
        <w:t>Муниципальная программа</w:t>
      </w:r>
    </w:p>
    <w:p w:rsidR="00820771" w:rsidRPr="00820771" w:rsidRDefault="00820771" w:rsidP="00820771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820771">
        <w:rPr>
          <w:rFonts w:ascii="Times New Roman" w:hAnsi="Times New Roman" w:cs="Times New Roman"/>
          <w:b/>
          <w:sz w:val="28"/>
          <w:szCs w:val="28"/>
        </w:rPr>
        <w:t>Обеспечение правопорядка и безопасности жизнедеятельности на территории муниципального образования  «Среднеякушкинское сельское поселение»</w:t>
      </w: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820771" w:rsidRPr="00934FE1" w:rsidRDefault="00820771" w:rsidP="00820771">
      <w:pPr>
        <w:pStyle w:val="2"/>
        <w:spacing w:before="0" w:after="0" w:line="240" w:lineRule="auto"/>
        <w:jc w:val="center"/>
        <w:rPr>
          <w:sz w:val="24"/>
          <w:szCs w:val="24"/>
        </w:rPr>
      </w:pPr>
      <w:proofErr w:type="gramStart"/>
      <w:r w:rsidRPr="00934FE1">
        <w:rPr>
          <w:sz w:val="24"/>
          <w:szCs w:val="24"/>
        </w:rPr>
        <w:t>с</w:t>
      </w:r>
      <w:proofErr w:type="gramEnd"/>
      <w:r w:rsidRPr="00934FE1">
        <w:rPr>
          <w:sz w:val="24"/>
          <w:szCs w:val="24"/>
        </w:rPr>
        <w:t xml:space="preserve">. Средняя </w:t>
      </w:r>
      <w:proofErr w:type="spellStart"/>
      <w:r w:rsidRPr="00934FE1">
        <w:rPr>
          <w:sz w:val="24"/>
          <w:szCs w:val="24"/>
        </w:rPr>
        <w:t>Якушка</w:t>
      </w:r>
      <w:proofErr w:type="spellEnd"/>
      <w:r w:rsidRPr="00934FE1">
        <w:rPr>
          <w:sz w:val="24"/>
          <w:szCs w:val="24"/>
        </w:rPr>
        <w:br/>
        <w:t>202</w:t>
      </w:r>
      <w:r>
        <w:rPr>
          <w:sz w:val="24"/>
          <w:szCs w:val="24"/>
        </w:rPr>
        <w:t>2</w:t>
      </w:r>
    </w:p>
    <w:p w:rsidR="00820771" w:rsidRDefault="00820771" w:rsidP="00820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820771" w:rsidRPr="00FA7BE8" w:rsidRDefault="00820771" w:rsidP="00820771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  <w:r w:rsidRPr="00FA7BE8">
        <w:rPr>
          <w:sz w:val="24"/>
          <w:szCs w:val="24"/>
        </w:rPr>
        <w:t>Приложение 1</w:t>
      </w:r>
    </w:p>
    <w:p w:rsidR="00820771" w:rsidRPr="00FA7BE8" w:rsidRDefault="00820771" w:rsidP="00820771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  <w:r w:rsidRPr="00FA7BE8">
        <w:rPr>
          <w:sz w:val="24"/>
          <w:szCs w:val="24"/>
        </w:rPr>
        <w:t>к муниципальной программе</w:t>
      </w:r>
    </w:p>
    <w:p w:rsidR="00820771" w:rsidRDefault="00820771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</w:p>
    <w:p w:rsidR="006C0017" w:rsidRPr="00934FE1" w:rsidRDefault="006C0017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  <w:r w:rsidRPr="00934FE1">
        <w:rPr>
          <w:sz w:val="24"/>
          <w:szCs w:val="24"/>
        </w:rPr>
        <w:t xml:space="preserve"> Паспорт муниципальной программы </w:t>
      </w:r>
    </w:p>
    <w:p w:rsidR="006C0017" w:rsidRPr="00934FE1" w:rsidRDefault="006C0017" w:rsidP="006C0017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sz w:val="24"/>
          <w:szCs w:val="24"/>
        </w:rPr>
      </w:pPr>
    </w:p>
    <w:tbl>
      <w:tblPr>
        <w:tblW w:w="10207" w:type="dxa"/>
        <w:tblInd w:w="-454" w:type="dxa"/>
        <w:tblLayout w:type="fixed"/>
        <w:tblCellMar>
          <w:left w:w="113" w:type="dxa"/>
        </w:tblCellMar>
        <w:tblLook w:val="0000"/>
      </w:tblPr>
      <w:tblGrid>
        <w:gridCol w:w="2835"/>
        <w:gridCol w:w="7372"/>
      </w:tblGrid>
      <w:tr w:rsidR="006C0017" w:rsidRPr="00934FE1" w:rsidTr="00820771">
        <w:trPr>
          <w:cantSplit/>
          <w:trHeight w:val="99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C0017" w:rsidRPr="00934FE1" w:rsidRDefault="006C0017" w:rsidP="00507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4676" w:rsidRPr="002B4676" w:rsidRDefault="002B4676" w:rsidP="002B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правопорядка и безопасности жизнедеятельности на территории муниципального образования </w:t>
            </w:r>
          </w:p>
          <w:p w:rsidR="002B4676" w:rsidRPr="002B4676" w:rsidRDefault="002B4676" w:rsidP="002B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676">
              <w:rPr>
                <w:rFonts w:ascii="Times New Roman" w:hAnsi="Times New Roman" w:cs="Times New Roman"/>
                <w:sz w:val="24"/>
                <w:szCs w:val="24"/>
              </w:rPr>
              <w:t xml:space="preserve"> «Среднеякушкинское сельское поселение» </w:t>
            </w:r>
          </w:p>
          <w:p w:rsidR="006C0017" w:rsidRPr="002B4676" w:rsidRDefault="006C0017" w:rsidP="00507E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17" w:rsidRPr="00934FE1" w:rsidTr="00820771">
        <w:trPr>
          <w:cantSplit/>
          <w:trHeight w:val="856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C0017" w:rsidRPr="00934FE1" w:rsidRDefault="006C0017" w:rsidP="00507ECA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hanging="5"/>
              <w:jc w:val="left"/>
              <w:rPr>
                <w:sz w:val="24"/>
                <w:szCs w:val="24"/>
              </w:rPr>
            </w:pPr>
            <w:r w:rsidRPr="00934FE1">
              <w:rPr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0017" w:rsidRPr="00934FE1" w:rsidRDefault="006C0017" w:rsidP="00507E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Муниципальное учреждения Администрация поселения муниципального образования «Среднеякушкинское сельское поселение» Новомалыклинского района  Ульяновской области</w:t>
            </w:r>
          </w:p>
        </w:tc>
      </w:tr>
      <w:tr w:rsidR="006C0017" w:rsidRPr="00934FE1" w:rsidTr="00820771">
        <w:trPr>
          <w:cantSplit/>
          <w:trHeight w:val="978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C0017" w:rsidRPr="00A57314" w:rsidRDefault="006C0017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муниципальной программы       </w:t>
            </w:r>
          </w:p>
        </w:tc>
        <w:tc>
          <w:tcPr>
            <w:tcW w:w="7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0017" w:rsidRPr="00934FE1" w:rsidRDefault="006C0017" w:rsidP="00507E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017" w:rsidRPr="00934FE1" w:rsidTr="00820771">
        <w:trPr>
          <w:cantSplit/>
          <w:trHeight w:val="97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C0017" w:rsidRPr="009C0578" w:rsidRDefault="006C0017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7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0017" w:rsidRPr="00E65368" w:rsidRDefault="0009755D" w:rsidP="00E6536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65368">
              <w:rPr>
                <w:rFonts w:ascii="Times New Roman" w:eastAsia="SimSun" w:hAnsi="Times New Roman" w:cs="Times New Roman"/>
                <w:sz w:val="22"/>
                <w:szCs w:val="22"/>
              </w:rPr>
              <w:t>1. «Профилактика правонарушений в муниципальном образовании «</w:t>
            </w:r>
            <w:r w:rsidRPr="00E6536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Среднеякушкинское сельское поселение</w:t>
            </w:r>
            <w:r w:rsidRPr="00E65368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».                                   </w:t>
            </w:r>
            <w:r w:rsidRPr="00E65368">
              <w:rPr>
                <w:rFonts w:eastAsia="SimSun"/>
                <w:sz w:val="22"/>
                <w:szCs w:val="22"/>
              </w:rPr>
              <w:t xml:space="preserve">                              </w:t>
            </w:r>
            <w:r w:rsidRPr="00E65368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                        2</w:t>
            </w:r>
            <w:r w:rsidRPr="00E65368">
              <w:rPr>
                <w:rFonts w:eastAsia="SimSun"/>
                <w:sz w:val="22"/>
                <w:szCs w:val="22"/>
              </w:rPr>
              <w:t xml:space="preserve">. </w:t>
            </w:r>
            <w:r w:rsidRPr="00E65368">
              <w:rPr>
                <w:rFonts w:ascii="Times New Roman" w:eastAsia="SimSun" w:hAnsi="Times New Roman" w:cs="Times New Roman"/>
                <w:sz w:val="22"/>
                <w:szCs w:val="22"/>
              </w:rPr>
              <w:t>«Профилактика экстремистской и террористической деятельности, а так же снятие напряженности в межнациональных отношениях, воспитание культуры мира  на территории муниципального образования   «</w:t>
            </w:r>
            <w:r w:rsidRPr="00E65368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Среднеякушкинское сельское поселение</w:t>
            </w:r>
            <w:r w:rsidRPr="00E65368">
              <w:rPr>
                <w:rFonts w:ascii="Times New Roman" w:eastAsia="SimSun" w:hAnsi="Times New Roman" w:cs="Times New Roman"/>
                <w:sz w:val="22"/>
                <w:szCs w:val="22"/>
              </w:rPr>
              <w:t>».</w:t>
            </w:r>
          </w:p>
        </w:tc>
      </w:tr>
      <w:tr w:rsidR="00AC5DF3" w:rsidRPr="00934FE1" w:rsidTr="00820771">
        <w:trPr>
          <w:cantSplit/>
          <w:trHeight w:val="97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C5DF3" w:rsidRPr="00AB1C12" w:rsidRDefault="00AC5DF3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12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реализуемые в составе муниципальной программы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DF3" w:rsidRPr="00934FE1" w:rsidRDefault="00AC5DF3" w:rsidP="00507ECA">
            <w:pPr>
              <w:pStyle w:val="2"/>
              <w:tabs>
                <w:tab w:val="left" w:pos="332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  <w:p w:rsidR="00AC5DF3" w:rsidRPr="00934FE1" w:rsidRDefault="00AC5DF3" w:rsidP="00507ECA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C5DF3" w:rsidRPr="00934FE1" w:rsidTr="00820771">
        <w:trPr>
          <w:cantSplit/>
          <w:trHeight w:val="97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C5DF3" w:rsidRPr="00934FE1" w:rsidRDefault="00AC5DF3" w:rsidP="00507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з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адачи </w:t>
            </w:r>
            <w:r w:rsidRPr="00AB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DF3" w:rsidRPr="00483D8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</w:rPr>
              <w:t>- снижение уровня преступности на территории муниципального образования «Среднеякушкинское сельское поселение» Новомалыклинского района Ульяновской области;</w:t>
            </w:r>
          </w:p>
          <w:p w:rsidR="00AC5DF3" w:rsidRPr="00483D8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</w:rPr>
              <w:t>- воссоздание системы социальной профилактики правонарушений, направленной, прежде всего на активизацию борьбы с пьянс</w:t>
            </w:r>
            <w:r>
              <w:rPr>
                <w:rFonts w:ascii="Times New Roman" w:hAnsi="Times New Roman" w:cs="Times New Roman"/>
              </w:rPr>
              <w:t xml:space="preserve">твом, алкоголизмом, наркоманией, </w:t>
            </w:r>
            <w:r w:rsidRPr="00483D83">
              <w:rPr>
                <w:rFonts w:ascii="Times New Roman" w:hAnsi="Times New Roman" w:cs="Times New Roman"/>
              </w:rPr>
              <w:t>преступностью, безнадзорностью, беспризорностью несовершеннолетних; незаконной миграцией;</w:t>
            </w:r>
          </w:p>
          <w:p w:rsidR="00AC5DF3" w:rsidRPr="00483D8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AC5DF3" w:rsidRPr="00483D8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</w:rPr>
              <w:t>- выявление и устранение причин и условий, способствующих совершению правонарушений;</w:t>
            </w:r>
          </w:p>
          <w:p w:rsidR="00AC5DF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</w:rPr>
              <w:t>-Разработка мер по профилактике терроризма и экстремизма, устранение причин и условий, способствующих его проявлению, обеспечение защищенности объектов, возможных террористических посягательств;</w:t>
            </w:r>
          </w:p>
          <w:p w:rsidR="00AC5DF3" w:rsidRPr="00483D8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  <w:color w:val="000000"/>
              </w:rPr>
              <w:t>- развитие   системы    социальной   профилактики, направленной на борьбу с наркоманией  и алкоголизмом;</w:t>
            </w:r>
          </w:p>
          <w:p w:rsidR="00AC5DF3" w:rsidRPr="00483D8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</w:rPr>
              <w:t>- снижение уровня преступности в сфере  незаконного оборота наркотиков;</w:t>
            </w:r>
          </w:p>
          <w:p w:rsidR="00AC5DF3" w:rsidRPr="00483D83" w:rsidRDefault="00AC5DF3" w:rsidP="00483D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D83">
              <w:rPr>
                <w:rFonts w:ascii="Times New Roman" w:hAnsi="Times New Roman" w:cs="Times New Roman"/>
                <w:color w:val="000000"/>
              </w:rPr>
              <w:t>- снижение  заболеваемости  наркоманией и алкоголизмом;</w:t>
            </w:r>
          </w:p>
          <w:p w:rsidR="00AC5DF3" w:rsidRPr="00483D83" w:rsidRDefault="00AC5DF3" w:rsidP="00483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color w:val="000000"/>
              </w:rPr>
              <w:t>- повышение эффективности организации работы в области гражданской обороны</w:t>
            </w:r>
            <w:proofErr w:type="gramStart"/>
            <w:r w:rsidRPr="00483D83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83D83">
              <w:rPr>
                <w:rFonts w:ascii="Times New Roman" w:hAnsi="Times New Roman" w:cs="Times New Roman"/>
                <w:color w:val="000000"/>
              </w:rPr>
              <w:t xml:space="preserve"> защиты населения и территорий от чрезвычайных ситуаций, обеспечения пожарной безопасности  и безопасности на водных объектах.</w:t>
            </w:r>
          </w:p>
        </w:tc>
      </w:tr>
      <w:tr w:rsidR="00AC5DF3" w:rsidRPr="00934FE1" w:rsidTr="00820771">
        <w:trPr>
          <w:cantSplit/>
          <w:trHeight w:val="508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C5DF3" w:rsidRPr="00934FE1" w:rsidRDefault="00AC5DF3" w:rsidP="00507ECA">
            <w:pPr>
              <w:pStyle w:val="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34FE1">
              <w:rPr>
                <w:b/>
                <w:sz w:val="24"/>
                <w:szCs w:val="24"/>
              </w:rPr>
              <w:lastRenderedPageBreak/>
              <w:t xml:space="preserve">Целевые индикаторы </w:t>
            </w:r>
            <w:r>
              <w:rPr>
                <w:b/>
                <w:sz w:val="24"/>
                <w:szCs w:val="24"/>
              </w:rPr>
              <w:t>муниципальной</w:t>
            </w:r>
            <w:r w:rsidRPr="00934FE1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DF3" w:rsidRPr="0025316C" w:rsidRDefault="00AC5DF3" w:rsidP="00AC5DF3">
            <w:pPr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государственной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организации всех форм собственности, а также общественные организации;</w:t>
            </w:r>
          </w:p>
          <w:p w:rsidR="00AC5DF3" w:rsidRPr="0025316C" w:rsidRDefault="00AC5DF3" w:rsidP="00AC5DF3">
            <w:pPr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нормативного правового регулирования профилактики правонарушений; </w:t>
            </w:r>
          </w:p>
          <w:p w:rsidR="00AC5DF3" w:rsidRPr="0025316C" w:rsidRDefault="00AC5DF3" w:rsidP="00AC5DF3">
            <w:pPr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 xml:space="preserve">- уменьшение общего числа совершаемых преступлений; </w:t>
            </w:r>
          </w:p>
          <w:p w:rsidR="00AC5DF3" w:rsidRPr="0025316C" w:rsidRDefault="00AC5DF3" w:rsidP="00AC5DF3">
            <w:pPr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 xml:space="preserve">- улучшение профилактики правонарушений в среде несовершеннолетних и молодежи; </w:t>
            </w:r>
          </w:p>
          <w:p w:rsidR="0025316C" w:rsidRDefault="00AC5DF3" w:rsidP="0025316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>- снижение количества преступлений, связанных с незаконным оборотом наркотических средств и психотропных веществ;</w:t>
            </w:r>
          </w:p>
          <w:p w:rsidR="00AC5DF3" w:rsidRPr="0025316C" w:rsidRDefault="00AC5DF3" w:rsidP="0025316C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>- повышение  эффективности  мероприятий по профилактике незаконного потребления наркотических средств и психотропных веществ, наркомании и алкоголизма;</w:t>
            </w:r>
          </w:p>
          <w:p w:rsidR="00AC5DF3" w:rsidRPr="0025316C" w:rsidRDefault="00AC5DF3" w:rsidP="0025316C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>- снижение  уровня незаконного потребления наркотических средств и психотропных веществ;</w:t>
            </w:r>
          </w:p>
          <w:p w:rsidR="00AC5DF3" w:rsidRPr="0025316C" w:rsidRDefault="00AC5DF3" w:rsidP="0025316C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>- снижение  уровня незаконного оборота наркотических средств и психотропных веществ, алкогольной продукции;</w:t>
            </w:r>
          </w:p>
          <w:p w:rsidR="00AC5DF3" w:rsidRPr="0025316C" w:rsidRDefault="00AC5DF3" w:rsidP="0025316C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25316C">
              <w:rPr>
                <w:rFonts w:ascii="Times New Roman" w:hAnsi="Times New Roman" w:cs="Times New Roman"/>
                <w:sz w:val="20"/>
                <w:szCs w:val="20"/>
              </w:rPr>
              <w:t>- снижение преступности среди подростков и  молодежи</w:t>
            </w:r>
            <w:r w:rsidR="0025316C" w:rsidRPr="002531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5DF3" w:rsidRPr="00934FE1" w:rsidTr="00820771">
        <w:trPr>
          <w:cantSplit/>
          <w:trHeight w:val="894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C5DF3" w:rsidRPr="00C61E89" w:rsidRDefault="00AC5DF3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89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DF3" w:rsidRDefault="00AC5DF3" w:rsidP="00507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DF3" w:rsidRPr="00C61E89" w:rsidRDefault="00AC5DF3" w:rsidP="00507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1E89">
              <w:rPr>
                <w:rFonts w:ascii="Times New Roman" w:hAnsi="Times New Roman" w:cs="Times New Roman"/>
                <w:sz w:val="24"/>
                <w:szCs w:val="24"/>
              </w:rPr>
              <w:t>5 лет с 2022 - 2026 годы в 1 этап.</w:t>
            </w:r>
            <w:r w:rsidRPr="00C61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</w:tc>
      </w:tr>
      <w:tr w:rsidR="00AC5DF3" w:rsidRPr="00934FE1" w:rsidTr="00820771">
        <w:trPr>
          <w:cantSplit/>
          <w:trHeight w:val="161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C5DF3" w:rsidRPr="00603106" w:rsidRDefault="00AC5DF3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106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DF3" w:rsidRPr="00E65368" w:rsidRDefault="00AC5DF3" w:rsidP="00507EC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5368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финансирование за счет средств местного бюджета составляет 20,0 тыс. рублей, в том числе:</w:t>
            </w:r>
          </w:p>
          <w:p w:rsidR="00AC5DF3" w:rsidRPr="00E65368" w:rsidRDefault="00AC5DF3" w:rsidP="00507EC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5368">
              <w:rPr>
                <w:rFonts w:ascii="Times New Roman" w:hAnsi="Times New Roman" w:cs="Times New Roman"/>
                <w:sz w:val="22"/>
                <w:szCs w:val="22"/>
              </w:rPr>
              <w:t>2022 год – 4,0 тыс. рублей</w:t>
            </w:r>
          </w:p>
          <w:p w:rsidR="00AC5DF3" w:rsidRPr="00E65368" w:rsidRDefault="00AC5DF3" w:rsidP="00507EC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5368">
              <w:rPr>
                <w:rFonts w:ascii="Times New Roman" w:hAnsi="Times New Roman" w:cs="Times New Roman"/>
                <w:sz w:val="22"/>
                <w:szCs w:val="22"/>
              </w:rPr>
              <w:t>2023 год – 4,0 тыс. рублей</w:t>
            </w:r>
          </w:p>
          <w:p w:rsidR="00AC5DF3" w:rsidRPr="00E65368" w:rsidRDefault="00AC5DF3" w:rsidP="00507EC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5368">
              <w:rPr>
                <w:rFonts w:ascii="Times New Roman" w:hAnsi="Times New Roman" w:cs="Times New Roman"/>
                <w:sz w:val="22"/>
                <w:szCs w:val="22"/>
              </w:rPr>
              <w:t>2024 год – 4,0 тыс. рублей</w:t>
            </w:r>
          </w:p>
          <w:p w:rsidR="00AC5DF3" w:rsidRPr="00E65368" w:rsidRDefault="00AC5DF3" w:rsidP="00507EC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65368">
              <w:rPr>
                <w:rFonts w:ascii="Times New Roman" w:hAnsi="Times New Roman" w:cs="Times New Roman"/>
                <w:sz w:val="22"/>
                <w:szCs w:val="22"/>
              </w:rPr>
              <w:t>2025 год – 4,0 тыс. рублей</w:t>
            </w:r>
          </w:p>
          <w:p w:rsidR="00AC5DF3" w:rsidRPr="00E65368" w:rsidRDefault="00AC5DF3" w:rsidP="00507ECA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65368">
              <w:rPr>
                <w:rFonts w:ascii="Times New Roman" w:hAnsi="Times New Roman" w:cs="Times New Roman"/>
                <w:sz w:val="22"/>
                <w:szCs w:val="22"/>
              </w:rPr>
              <w:t>2026 год – 4,0 тыс. рублей</w:t>
            </w:r>
          </w:p>
        </w:tc>
      </w:tr>
      <w:tr w:rsidR="00AC5DF3" w:rsidRPr="00934FE1" w:rsidTr="00820771">
        <w:trPr>
          <w:cantSplit/>
          <w:trHeight w:val="160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C5DF3" w:rsidRPr="00841CC6" w:rsidRDefault="00AC5DF3" w:rsidP="00507ECA">
            <w:pPr>
              <w:pStyle w:val="2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41CC6">
              <w:rPr>
                <w:b/>
                <w:sz w:val="24"/>
                <w:szCs w:val="24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5DF3" w:rsidRPr="00934FE1" w:rsidRDefault="0025316C" w:rsidP="00507ECA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 w:rsidR="00AC5DF3" w:rsidRPr="00934FE1" w:rsidTr="00820771">
        <w:trPr>
          <w:cantSplit/>
          <w:trHeight w:val="4804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C5DF3" w:rsidRPr="00934FE1" w:rsidRDefault="00AC5DF3" w:rsidP="00507E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  </w:t>
            </w:r>
          </w:p>
        </w:tc>
        <w:tc>
          <w:tcPr>
            <w:tcW w:w="73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316C" w:rsidRDefault="0025316C" w:rsidP="0025316C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Реализация данной программы позволит к 2026 году:</w:t>
            </w:r>
          </w:p>
          <w:p w:rsidR="0025316C" w:rsidRDefault="0025316C" w:rsidP="0025316C">
            <w:pPr>
              <w:widowControl w:val="0"/>
              <w:tabs>
                <w:tab w:val="left" w:pos="534"/>
              </w:tabs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-повысить эффективность государственной системы социальной профилактики правонарушений;</w:t>
            </w:r>
          </w:p>
          <w:p w:rsidR="0025316C" w:rsidRDefault="0025316C" w:rsidP="0025316C">
            <w:pPr>
              <w:widowControl w:val="0"/>
              <w:tabs>
                <w:tab w:val="left" w:pos="534"/>
              </w:tabs>
              <w:suppressAutoHyphens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25316C" w:rsidRDefault="0025316C" w:rsidP="0025316C">
            <w:pPr>
              <w:widowControl w:val="0"/>
              <w:tabs>
                <w:tab w:val="left" w:pos="534"/>
              </w:tabs>
              <w:suppressAutoHyphens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уменьшить общее число совершаемых преступлений;</w:t>
            </w:r>
          </w:p>
          <w:p w:rsidR="0025316C" w:rsidRDefault="0025316C" w:rsidP="0025316C">
            <w:pPr>
              <w:widowControl w:val="0"/>
              <w:tabs>
                <w:tab w:val="left" w:pos="534"/>
              </w:tabs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-улучшить профилактику правонарушений в среде несовершеннолетних и молодежи;</w:t>
            </w:r>
          </w:p>
          <w:p w:rsidR="0025316C" w:rsidRPr="0025316C" w:rsidRDefault="0025316C" w:rsidP="0025316C">
            <w:pPr>
              <w:widowControl w:val="0"/>
              <w:tabs>
                <w:tab w:val="left" w:pos="534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25316C">
              <w:rPr>
                <w:rFonts w:ascii="Times New Roman" w:eastAsia="Times New Roman" w:hAnsi="Times New Roman" w:cs="Times New Roman"/>
              </w:rPr>
              <w:t>с</w:t>
            </w:r>
            <w:r w:rsidRPr="0025316C">
              <w:rPr>
                <w:rFonts w:ascii="Times New Roman" w:hAnsi="Times New Roman" w:cs="Times New Roman"/>
              </w:rPr>
              <w:t>низить количество преступлений, связанных с незаконным оборотом наркотических и психотропных веществ.</w:t>
            </w:r>
          </w:p>
          <w:p w:rsidR="0025316C" w:rsidRDefault="0025316C" w:rsidP="0025316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- снизить  преступность  среди подростков и  молодежи;</w:t>
            </w:r>
          </w:p>
          <w:p w:rsidR="0025316C" w:rsidRDefault="0025316C" w:rsidP="0025316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- осуществить координацию деятельности органов местного самоуправления по профилактике терроризма и экстремизма, а также по минимизации и ликвидации последствий его проявлений;</w:t>
            </w:r>
          </w:p>
          <w:p w:rsidR="00AC5DF3" w:rsidRPr="00A43DF8" w:rsidRDefault="0025316C" w:rsidP="0025316C">
            <w:pPr>
              <w:widowControl w:val="0"/>
              <w:tabs>
                <w:tab w:val="left" w:pos="0"/>
              </w:tabs>
              <w:suppressAutoHyphens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-разработать  меры по профилактике терроризма и экстремизма, устранения  причин и условий, способствующих его проявлению, обеспечения защищенности объектов от  возможных террористических посягательств.</w:t>
            </w:r>
          </w:p>
        </w:tc>
      </w:tr>
    </w:tbl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113045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710271" w:rsidRPr="009A6992" w:rsidRDefault="00710271" w:rsidP="00113045">
      <w:pPr>
        <w:tabs>
          <w:tab w:val="left" w:pos="1701"/>
        </w:tabs>
        <w:autoSpaceDE w:val="0"/>
        <w:spacing w:line="240" w:lineRule="auto"/>
        <w:jc w:val="both"/>
        <w:rPr>
          <w:sz w:val="24"/>
          <w:szCs w:val="24"/>
        </w:rPr>
      </w:pPr>
      <w:r w:rsidRPr="009A69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1.  </w:t>
      </w:r>
      <w:r w:rsidRPr="009A6992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</w:p>
    <w:p w:rsidR="00710271" w:rsidRPr="009A6992" w:rsidRDefault="00710271" w:rsidP="00113045">
      <w:pPr>
        <w:autoSpaceDE w:val="0"/>
        <w:spacing w:after="0" w:line="240" w:lineRule="auto"/>
        <w:ind w:firstLine="540"/>
        <w:jc w:val="both"/>
        <w:rPr>
          <w:sz w:val="24"/>
          <w:szCs w:val="24"/>
        </w:rPr>
      </w:pPr>
      <w:r w:rsidRPr="009A6992">
        <w:rPr>
          <w:rFonts w:ascii="Times New Roman" w:hAnsi="Times New Roman" w:cs="Times New Roman"/>
          <w:bCs/>
          <w:sz w:val="24"/>
          <w:szCs w:val="24"/>
        </w:rPr>
        <w:t>Муниципальная  программа «Обеспечение  правопорядка  и  безопасности   жизнедеятельности  на  территории муниципального  образования  «</w:t>
      </w:r>
      <w:r w:rsidR="005E66BF" w:rsidRPr="009A6992">
        <w:rPr>
          <w:rFonts w:ascii="Times New Roman" w:hAnsi="Times New Roman" w:cs="Times New Roman"/>
          <w:bCs/>
          <w:sz w:val="24"/>
          <w:szCs w:val="24"/>
        </w:rPr>
        <w:t>Среднеякушкинское сельское поселение</w:t>
      </w:r>
      <w:r w:rsidRPr="009A6992">
        <w:rPr>
          <w:rFonts w:ascii="Times New Roman" w:hAnsi="Times New Roman" w:cs="Times New Roman"/>
          <w:bCs/>
          <w:sz w:val="24"/>
          <w:szCs w:val="24"/>
        </w:rPr>
        <w:t>» разработана  в соответствии с 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Федерации».</w:t>
      </w:r>
    </w:p>
    <w:p w:rsidR="00710271" w:rsidRPr="009A6992" w:rsidRDefault="00710271" w:rsidP="00113045">
      <w:pPr>
        <w:spacing w:after="0" w:line="240" w:lineRule="auto"/>
        <w:rPr>
          <w:sz w:val="24"/>
          <w:szCs w:val="24"/>
        </w:rPr>
      </w:pPr>
      <w:r w:rsidRPr="009A6992">
        <w:rPr>
          <w:rFonts w:ascii="Times New Roman" w:hAnsi="Times New Roman" w:cs="Times New Roman"/>
          <w:sz w:val="24"/>
          <w:szCs w:val="24"/>
        </w:rPr>
        <w:tab/>
        <w:t>Вопросы, связанные с обеспечением правопорядка и безопасности жизнедеятельности, входят в десятку наиболее приоритетных задач социально-экономического развития Российской Федерации и Ульяновской области.</w:t>
      </w:r>
    </w:p>
    <w:p w:rsidR="00710271" w:rsidRPr="009A6992" w:rsidRDefault="00710271" w:rsidP="00113045">
      <w:pPr>
        <w:pStyle w:val="ConsPlusNormal"/>
        <w:ind w:firstLine="709"/>
        <w:rPr>
          <w:sz w:val="24"/>
          <w:szCs w:val="24"/>
        </w:rPr>
      </w:pPr>
      <w:r w:rsidRPr="009A6992">
        <w:rPr>
          <w:rFonts w:ascii="Times New Roman" w:hAnsi="Times New Roman" w:cs="Times New Roman"/>
          <w:sz w:val="24"/>
          <w:szCs w:val="24"/>
        </w:rPr>
        <w:t xml:space="preserve">Для стабилизации </w:t>
      </w:r>
      <w:proofErr w:type="gramStart"/>
      <w:r w:rsidRPr="009A6992">
        <w:rPr>
          <w:rFonts w:ascii="Times New Roman" w:hAnsi="Times New Roman" w:cs="Times New Roman"/>
          <w:sz w:val="24"/>
          <w:szCs w:val="24"/>
        </w:rPr>
        <w:t>криминогенной обстановки</w:t>
      </w:r>
      <w:proofErr w:type="gramEnd"/>
      <w:r w:rsidRPr="009A6992">
        <w:rPr>
          <w:rFonts w:ascii="Times New Roman" w:hAnsi="Times New Roman" w:cs="Times New Roman"/>
          <w:sz w:val="24"/>
          <w:szCs w:val="24"/>
        </w:rPr>
        <w:t xml:space="preserve"> на территории  </w:t>
      </w:r>
      <w:r w:rsidR="005E66BF" w:rsidRPr="009A6992">
        <w:rPr>
          <w:rFonts w:ascii="Times New Roman" w:hAnsi="Times New Roman" w:cs="Times New Roman"/>
          <w:sz w:val="24"/>
          <w:szCs w:val="24"/>
        </w:rPr>
        <w:t>поселения</w:t>
      </w:r>
      <w:r w:rsidRPr="009A6992">
        <w:rPr>
          <w:rFonts w:ascii="Times New Roman" w:hAnsi="Times New Roman" w:cs="Times New Roman"/>
          <w:sz w:val="24"/>
          <w:szCs w:val="24"/>
        </w:rPr>
        <w:t xml:space="preserve"> необходимо проводить планомерную работу, направленную на профилактику правонарушений, противодействие злоупотреблению наркотиками, а также их незаконному обороту, обеспечение безопасности жизнедеятельности. </w:t>
      </w:r>
    </w:p>
    <w:p w:rsidR="00710271" w:rsidRPr="009A6992" w:rsidRDefault="00710271" w:rsidP="00113045">
      <w:pPr>
        <w:pStyle w:val="ConsPlusNormal"/>
        <w:ind w:firstLine="709"/>
        <w:rPr>
          <w:sz w:val="24"/>
          <w:szCs w:val="24"/>
        </w:rPr>
      </w:pPr>
      <w:r w:rsidRPr="009A6992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5E66BF" w:rsidRPr="009A6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«Среднеякушкинское сельское поселение» </w:t>
      </w:r>
      <w:r w:rsidRPr="009A6992">
        <w:rPr>
          <w:rFonts w:ascii="Times New Roman" w:hAnsi="Times New Roman" w:cs="Times New Roman"/>
          <w:sz w:val="24"/>
          <w:szCs w:val="24"/>
        </w:rPr>
        <w:t>Новомалыклинского района  Ульяновской области сохраняются следующие проблемы:</w:t>
      </w:r>
    </w:p>
    <w:p w:rsidR="00710271" w:rsidRPr="009A6992" w:rsidRDefault="00710271" w:rsidP="00113045">
      <w:pPr>
        <w:pStyle w:val="ConsPlusNormal"/>
        <w:ind w:firstLine="709"/>
        <w:rPr>
          <w:sz w:val="24"/>
          <w:szCs w:val="24"/>
        </w:rPr>
      </w:pPr>
      <w:r w:rsidRPr="009A6992">
        <w:rPr>
          <w:rFonts w:ascii="Times New Roman" w:hAnsi="Times New Roman" w:cs="Times New Roman"/>
          <w:sz w:val="24"/>
          <w:szCs w:val="24"/>
        </w:rPr>
        <w:t>высокий уровень алкоголизации и наркотизации населения;</w:t>
      </w:r>
    </w:p>
    <w:p w:rsidR="00710271" w:rsidRPr="009A6992" w:rsidRDefault="00710271" w:rsidP="00113045">
      <w:pPr>
        <w:pStyle w:val="ConsPlusNormal"/>
        <w:ind w:firstLine="709"/>
        <w:rPr>
          <w:sz w:val="24"/>
          <w:szCs w:val="24"/>
        </w:rPr>
      </w:pPr>
      <w:r w:rsidRPr="009A6992">
        <w:rPr>
          <w:rFonts w:ascii="Times New Roman" w:hAnsi="Times New Roman" w:cs="Times New Roman"/>
          <w:sz w:val="24"/>
          <w:szCs w:val="24"/>
        </w:rPr>
        <w:t>резонансные преступления, совершаемые несовершеннолетними и в отношении их;</w:t>
      </w:r>
    </w:p>
    <w:p w:rsidR="005E66BF" w:rsidRPr="009A6992" w:rsidRDefault="00BA1892" w:rsidP="00113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9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0271" w:rsidRPr="009A6992">
        <w:rPr>
          <w:rFonts w:ascii="Times New Roman" w:hAnsi="Times New Roman" w:cs="Times New Roman"/>
          <w:sz w:val="24"/>
          <w:szCs w:val="24"/>
        </w:rPr>
        <w:t xml:space="preserve">За последнее время на территории </w:t>
      </w:r>
      <w:r w:rsidRPr="009A6992">
        <w:rPr>
          <w:rFonts w:ascii="Times New Roman" w:hAnsi="Times New Roman" w:cs="Times New Roman"/>
          <w:sz w:val="24"/>
          <w:szCs w:val="24"/>
        </w:rPr>
        <w:t>поселения</w:t>
      </w:r>
      <w:r w:rsidR="00710271" w:rsidRPr="009A6992">
        <w:rPr>
          <w:rFonts w:ascii="Times New Roman" w:hAnsi="Times New Roman" w:cs="Times New Roman"/>
          <w:sz w:val="24"/>
          <w:szCs w:val="24"/>
        </w:rPr>
        <w:t xml:space="preserve"> увеличился уровень алкогольной продукции и  уровень  незаконного потребления,  что приводит к неблагоприятной обстановке на территории </w:t>
      </w:r>
      <w:r w:rsidRPr="009A6992">
        <w:rPr>
          <w:rFonts w:ascii="Times New Roman" w:hAnsi="Times New Roman" w:cs="Times New Roman"/>
          <w:sz w:val="24"/>
          <w:szCs w:val="24"/>
        </w:rPr>
        <w:t>поселения</w:t>
      </w:r>
      <w:r w:rsidR="00710271" w:rsidRPr="009A6992">
        <w:rPr>
          <w:rFonts w:ascii="Times New Roman" w:hAnsi="Times New Roman" w:cs="Times New Roman"/>
          <w:sz w:val="24"/>
          <w:szCs w:val="24"/>
        </w:rPr>
        <w:t xml:space="preserve">. Увеличилось количество правонарушений, совершаемых в состоянии </w:t>
      </w:r>
      <w:proofErr w:type="gramStart"/>
      <w:r w:rsidR="00710271" w:rsidRPr="009A6992">
        <w:rPr>
          <w:rFonts w:ascii="Times New Roman" w:hAnsi="Times New Roman" w:cs="Times New Roman"/>
          <w:sz w:val="24"/>
          <w:szCs w:val="24"/>
        </w:rPr>
        <w:t>алкогольного</w:t>
      </w:r>
      <w:proofErr w:type="gramEnd"/>
      <w:r w:rsidR="00710271" w:rsidRPr="009A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71" w:rsidRPr="009A6992">
        <w:rPr>
          <w:rFonts w:ascii="Times New Roman" w:hAnsi="Times New Roman" w:cs="Times New Roman"/>
          <w:sz w:val="24"/>
          <w:szCs w:val="24"/>
        </w:rPr>
        <w:t>опъянения</w:t>
      </w:r>
      <w:proofErr w:type="spellEnd"/>
      <w:r w:rsidR="00710271" w:rsidRPr="009A6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0271" w:rsidRPr="009A6992">
        <w:rPr>
          <w:rFonts w:ascii="Times New Roman" w:hAnsi="Times New Roman" w:cs="Times New Roman"/>
          <w:sz w:val="24"/>
          <w:szCs w:val="24"/>
        </w:rPr>
        <w:t>Несмотря на усилия, направляемые соответствующими органами на урегулирование вопроса о снижении преступности, наркомании и алкоголизма, проявления терроризма и экстремизма, состояния гражданской обороны на местах - большинство населения не до конца понимает всю серьезность ситуации с обеспечением безопасности и вопросов профилактического воспитания, предупреждения и предотвращения совершения правонарушений,  незаконного потребления наркотических средств и психотропных веществ, безопасности и вопросов профилактического воспитания, предупреждения и предотвращения</w:t>
      </w:r>
      <w:proofErr w:type="gramEnd"/>
      <w:r w:rsidR="00710271" w:rsidRPr="009A6992">
        <w:rPr>
          <w:rFonts w:ascii="Times New Roman" w:hAnsi="Times New Roman" w:cs="Times New Roman"/>
          <w:sz w:val="24"/>
          <w:szCs w:val="24"/>
        </w:rPr>
        <w:t xml:space="preserve"> заболеваемости наркоманией и алкоголизмом и в указанных выше вопросах. </w:t>
      </w:r>
      <w:proofErr w:type="gramStart"/>
      <w:r w:rsidR="00710271" w:rsidRPr="009A6992">
        <w:rPr>
          <w:rFonts w:ascii="Times New Roman" w:hAnsi="Times New Roman" w:cs="Times New Roman"/>
          <w:sz w:val="24"/>
          <w:szCs w:val="24"/>
        </w:rPr>
        <w:t>С целью сохранения достигнутых результатов в период 20</w:t>
      </w:r>
      <w:r w:rsidR="005E66BF" w:rsidRPr="009A6992">
        <w:rPr>
          <w:rFonts w:ascii="Times New Roman" w:hAnsi="Times New Roman" w:cs="Times New Roman"/>
          <w:sz w:val="24"/>
          <w:szCs w:val="24"/>
        </w:rPr>
        <w:t>22</w:t>
      </w:r>
      <w:r w:rsidR="00710271" w:rsidRPr="009A6992">
        <w:rPr>
          <w:rFonts w:ascii="Times New Roman" w:hAnsi="Times New Roman" w:cs="Times New Roman"/>
          <w:sz w:val="24"/>
          <w:szCs w:val="24"/>
        </w:rPr>
        <w:t>-202</w:t>
      </w:r>
      <w:r w:rsidR="005E66BF" w:rsidRPr="009A6992">
        <w:rPr>
          <w:rFonts w:ascii="Times New Roman" w:hAnsi="Times New Roman" w:cs="Times New Roman"/>
          <w:sz w:val="24"/>
          <w:szCs w:val="24"/>
        </w:rPr>
        <w:t>6</w:t>
      </w:r>
      <w:r w:rsidR="00710271" w:rsidRPr="009A6992">
        <w:rPr>
          <w:rFonts w:ascii="Times New Roman" w:hAnsi="Times New Roman" w:cs="Times New Roman"/>
          <w:sz w:val="24"/>
          <w:szCs w:val="24"/>
        </w:rPr>
        <w:t xml:space="preserve"> годов, а также для дальнейшей стабилизации криминогенной обстановки необходимо проведение на территории  </w:t>
      </w:r>
      <w:r w:rsidR="005E66BF" w:rsidRPr="009A6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«Среднеякушкинское сельское поселение» </w:t>
      </w:r>
      <w:r w:rsidR="00710271" w:rsidRPr="009A6992">
        <w:rPr>
          <w:rFonts w:ascii="Times New Roman" w:hAnsi="Times New Roman" w:cs="Times New Roman"/>
          <w:sz w:val="24"/>
          <w:szCs w:val="24"/>
        </w:rPr>
        <w:t xml:space="preserve">Новомалыклинского района  Ульяновской области мероприятий в рамках реализации муниципальной программы «Обеспечение правопорядка и безопасности жизнедеятельности на территории </w:t>
      </w:r>
      <w:r w:rsidR="005E66BF" w:rsidRPr="009A6992">
        <w:rPr>
          <w:rFonts w:ascii="Times New Roman" w:hAnsi="Times New Roman" w:cs="Times New Roman"/>
          <w:sz w:val="24"/>
          <w:szCs w:val="24"/>
        </w:rPr>
        <w:t>муниципального образования «Среднеякушкинское сельское поселение»</w:t>
      </w:r>
      <w:r w:rsidR="00710271" w:rsidRPr="009A6992">
        <w:rPr>
          <w:rFonts w:ascii="Times New Roman" w:hAnsi="Times New Roman" w:cs="Times New Roman"/>
          <w:sz w:val="24"/>
          <w:szCs w:val="24"/>
        </w:rPr>
        <w:t xml:space="preserve">, что в дальнейшем позволит снизить количество преступлений, темпы роста </w:t>
      </w:r>
      <w:r w:rsidR="00710271" w:rsidRPr="009A6992">
        <w:rPr>
          <w:rFonts w:ascii="Times New Roman" w:hAnsi="Times New Roman" w:cs="Times New Roman"/>
          <w:spacing w:val="4"/>
          <w:sz w:val="24"/>
          <w:szCs w:val="24"/>
        </w:rPr>
        <w:t xml:space="preserve">наркотизации населения </w:t>
      </w:r>
      <w:r w:rsidR="005E66BF" w:rsidRPr="009A69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E66BF" w:rsidRPr="009A6992">
        <w:rPr>
          <w:rFonts w:ascii="Times New Roman" w:hAnsi="Times New Roman" w:cs="Times New Roman"/>
          <w:sz w:val="24"/>
          <w:szCs w:val="24"/>
        </w:rPr>
        <w:t xml:space="preserve"> «Среднеякушкинское сельское поселение» </w:t>
      </w:r>
    </w:p>
    <w:p w:rsidR="00710271" w:rsidRPr="009A6992" w:rsidRDefault="005E66BF" w:rsidP="001130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9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2. </w:t>
      </w:r>
      <w:r w:rsidR="00710271" w:rsidRPr="009A6992">
        <w:rPr>
          <w:rFonts w:ascii="Times New Roman" w:hAnsi="Times New Roman" w:cs="Times New Roman"/>
          <w:b/>
          <w:bCs/>
          <w:sz w:val="24"/>
          <w:szCs w:val="24"/>
        </w:rPr>
        <w:t>Организация управления муниципальной Программой</w:t>
      </w:r>
    </w:p>
    <w:p w:rsidR="005E66BF" w:rsidRPr="009A6992" w:rsidRDefault="00710271" w:rsidP="0011304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A6992">
        <w:rPr>
          <w:rFonts w:ascii="Times New Roman" w:hAnsi="Times New Roman" w:cs="Times New Roman"/>
          <w:sz w:val="24"/>
          <w:szCs w:val="24"/>
        </w:rPr>
        <w:t xml:space="preserve">Организация управления реализацией муниципальной программы осуществляется муниципальным  заказчиком – администрацией </w:t>
      </w:r>
      <w:r w:rsidR="005E66BF" w:rsidRPr="009A6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«Среднеякушкинское сельское поселение» </w:t>
      </w:r>
    </w:p>
    <w:p w:rsidR="00710271" w:rsidRPr="009A6992" w:rsidRDefault="00710271" w:rsidP="00113045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69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 соисполнителями программных мероприятий осуществляется в порядке, установленном постановлением администрации </w:t>
      </w:r>
      <w:r w:rsidR="005E66BF" w:rsidRPr="009A6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«Среднеякушкинское сельское поселение» </w:t>
      </w:r>
      <w:r w:rsidRPr="009A69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E66BF" w:rsidRPr="009A699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A6992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E66BF" w:rsidRPr="009A69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A6992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5E66BF" w:rsidRPr="009A69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A699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E66BF" w:rsidRPr="009A699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9A6992">
        <w:rPr>
          <w:rFonts w:ascii="Times New Roman" w:hAnsi="Times New Roman" w:cs="Times New Roman"/>
          <w:color w:val="000000"/>
          <w:sz w:val="24"/>
          <w:szCs w:val="24"/>
        </w:rPr>
        <w:t xml:space="preserve">  «Об утверждении Правил разработки, </w:t>
      </w:r>
      <w:r w:rsidRPr="009A6992">
        <w:rPr>
          <w:rFonts w:ascii="Times New Roman" w:hAnsi="Times New Roman" w:cs="Times New Roman"/>
          <w:sz w:val="24"/>
          <w:szCs w:val="24"/>
        </w:rPr>
        <w:t xml:space="preserve">реализации   и оценки  эффективности муниципальных  программ </w:t>
      </w:r>
      <w:r w:rsidR="005E66BF" w:rsidRPr="009A6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«Среднеякушкинское сельское поселение» </w:t>
      </w:r>
      <w:r w:rsidRPr="009A6992">
        <w:rPr>
          <w:rFonts w:ascii="Times New Roman" w:hAnsi="Times New Roman" w:cs="Times New Roman"/>
          <w:sz w:val="24"/>
          <w:szCs w:val="24"/>
        </w:rPr>
        <w:t>Новомалыклинск</w:t>
      </w:r>
      <w:r w:rsidR="005E66BF" w:rsidRPr="009A6992">
        <w:rPr>
          <w:rFonts w:ascii="Times New Roman" w:hAnsi="Times New Roman" w:cs="Times New Roman"/>
          <w:sz w:val="24"/>
          <w:szCs w:val="24"/>
        </w:rPr>
        <w:t>ого</w:t>
      </w:r>
      <w:r w:rsidRPr="009A699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E66BF" w:rsidRPr="009A6992">
        <w:rPr>
          <w:rFonts w:ascii="Times New Roman" w:hAnsi="Times New Roman" w:cs="Times New Roman"/>
          <w:sz w:val="24"/>
          <w:szCs w:val="24"/>
        </w:rPr>
        <w:t xml:space="preserve">а </w:t>
      </w:r>
      <w:r w:rsidRPr="009A6992">
        <w:rPr>
          <w:rFonts w:ascii="Times New Roman" w:hAnsi="Times New Roman" w:cs="Times New Roman"/>
          <w:sz w:val="24"/>
          <w:szCs w:val="24"/>
        </w:rPr>
        <w:t xml:space="preserve"> Ульяновской области, а также осуществления </w:t>
      </w:r>
      <w:proofErr w:type="gramStart"/>
      <w:r w:rsidRPr="009A69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6992">
        <w:rPr>
          <w:rFonts w:ascii="Times New Roman" w:hAnsi="Times New Roman" w:cs="Times New Roman"/>
          <w:sz w:val="24"/>
          <w:szCs w:val="24"/>
        </w:rPr>
        <w:t xml:space="preserve">  хо</w:t>
      </w:r>
      <w:r w:rsidRPr="009A6992">
        <w:rPr>
          <w:rFonts w:ascii="Times New Roman" w:hAnsi="Times New Roman" w:cs="Times New Roman"/>
          <w:color w:val="000000"/>
          <w:sz w:val="24"/>
          <w:szCs w:val="24"/>
        </w:rPr>
        <w:t>дом их реализации».</w:t>
      </w:r>
    </w:p>
    <w:p w:rsidR="00113045" w:rsidRPr="009A6992" w:rsidRDefault="00113045" w:rsidP="00113045">
      <w:pPr>
        <w:pStyle w:val="ConsPlusNormal"/>
        <w:ind w:firstLine="709"/>
        <w:rPr>
          <w:sz w:val="24"/>
          <w:szCs w:val="24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6C0017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E65368" w:rsidRDefault="00E65368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BA1892" w:rsidRDefault="00BA1892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p w:rsidR="00BA1892" w:rsidRPr="004849CF" w:rsidRDefault="00BA1892" w:rsidP="00BA1892">
      <w:pPr>
        <w:pStyle w:val="2"/>
        <w:spacing w:before="0" w:after="0" w:line="240" w:lineRule="auto"/>
        <w:rPr>
          <w:b/>
          <w:sz w:val="22"/>
          <w:szCs w:val="22"/>
        </w:rPr>
      </w:pPr>
      <w:r w:rsidRPr="004849CF">
        <w:rPr>
          <w:b/>
          <w:sz w:val="22"/>
          <w:szCs w:val="22"/>
        </w:rPr>
        <w:t xml:space="preserve">Подпрограмма 1 </w:t>
      </w:r>
      <w:r w:rsidRPr="004849CF">
        <w:rPr>
          <w:rFonts w:eastAsia="SimSun"/>
          <w:b/>
          <w:sz w:val="22"/>
          <w:szCs w:val="22"/>
        </w:rPr>
        <w:t>«Профилактика правонарушений в муниципальном образовании «Среднеякушкинское сельское поселение»</w:t>
      </w:r>
    </w:p>
    <w:p w:rsidR="00BA1892" w:rsidRPr="004849CF" w:rsidRDefault="00BA1892" w:rsidP="00BA1892">
      <w:pPr>
        <w:pStyle w:val="7"/>
        <w:tabs>
          <w:tab w:val="left" w:pos="264"/>
        </w:tabs>
        <w:spacing w:line="240" w:lineRule="auto"/>
        <w:ind w:right="39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849CF">
        <w:rPr>
          <w:rStyle w:val="7Exact"/>
          <w:rFonts w:ascii="Times New Roman" w:hAnsi="Times New Roman" w:cs="Times New Roman"/>
          <w:b/>
          <w:sz w:val="22"/>
          <w:szCs w:val="22"/>
        </w:rPr>
        <w:tab/>
      </w:r>
      <w:r w:rsidRPr="004849CF">
        <w:rPr>
          <w:rStyle w:val="7Exact"/>
          <w:rFonts w:ascii="Times New Roman" w:hAnsi="Times New Roman" w:cs="Times New Roman"/>
          <w:b/>
          <w:sz w:val="22"/>
          <w:szCs w:val="22"/>
        </w:rPr>
        <w:tab/>
      </w:r>
    </w:p>
    <w:p w:rsidR="00BA1892" w:rsidRPr="004849CF" w:rsidRDefault="00507ECA" w:rsidP="00507ECA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right="691"/>
        <w:rPr>
          <w:sz w:val="22"/>
          <w:szCs w:val="22"/>
        </w:rPr>
      </w:pPr>
      <w:r w:rsidRPr="004849CF">
        <w:rPr>
          <w:sz w:val="22"/>
          <w:szCs w:val="22"/>
        </w:rPr>
        <w:t xml:space="preserve">                                   </w:t>
      </w:r>
      <w:r w:rsidR="00BA1892" w:rsidRPr="004849CF">
        <w:rPr>
          <w:sz w:val="22"/>
          <w:szCs w:val="22"/>
        </w:rPr>
        <w:t xml:space="preserve">    Паспорт подпрограммы </w:t>
      </w:r>
      <w:r w:rsidR="004A76CA" w:rsidRPr="004849CF">
        <w:rPr>
          <w:iCs/>
          <w:sz w:val="22"/>
          <w:szCs w:val="22"/>
          <w:shd w:val="clear" w:color="auto" w:fill="FFFFFF"/>
        </w:rPr>
        <w:t>муниципальной программы</w:t>
      </w:r>
    </w:p>
    <w:p w:rsidR="00BA1892" w:rsidRPr="004849CF" w:rsidRDefault="00BA1892" w:rsidP="00BA1892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sz w:val="22"/>
          <w:szCs w:val="22"/>
        </w:rPr>
      </w:pPr>
    </w:p>
    <w:tbl>
      <w:tblPr>
        <w:tblW w:w="9720" w:type="dxa"/>
        <w:tblInd w:w="-15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2632"/>
        <w:gridCol w:w="7088"/>
      </w:tblGrid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113045">
            <w:pPr>
              <w:pStyle w:val="ConsPlusNormal"/>
              <w:tabs>
                <w:tab w:val="left" w:pos="1701"/>
              </w:tabs>
              <w:autoSpaceDE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«Профилактика правонарушений в муниципальном образовании «Среднеякушкинское сельское поселение» </w:t>
            </w:r>
          </w:p>
        </w:tc>
      </w:tr>
      <w:tr w:rsidR="00507ECA" w:rsidRPr="004849CF" w:rsidTr="00507ECA">
        <w:trPr>
          <w:trHeight w:val="585"/>
        </w:trPr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49CF">
              <w:rPr>
                <w:b/>
                <w:bCs/>
                <w:sz w:val="22"/>
                <w:szCs w:val="22"/>
              </w:rPr>
              <w:t xml:space="preserve">Заказчик </w:t>
            </w:r>
            <w:r w:rsidRPr="004849CF">
              <w:rPr>
                <w:b/>
                <w:sz w:val="22"/>
                <w:szCs w:val="22"/>
              </w:rPr>
              <w:t>муниципальной</w:t>
            </w:r>
            <w:r w:rsidRPr="004849CF">
              <w:rPr>
                <w:b/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507E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Муниципальное учреждения Администрация поселения муниципального образования «Среднеякушкинское сельское поселение» Новомалыклинского района  Ульяновской области</w:t>
            </w: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507ECA">
            <w:pPr>
              <w:snapToGrid w:val="0"/>
              <w:spacing w:before="100"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Проекты, реализуемые в составе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BE3C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sz w:val="22"/>
                <w:szCs w:val="22"/>
              </w:rPr>
              <w:t>Не предусмотрено</w:t>
            </w: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Цели и задачи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307B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 xml:space="preserve">Обеспечение правопорядка и безопасности жизнедеятельности на территории муниципального образования </w:t>
            </w:r>
            <w:r w:rsidRPr="004849CF">
              <w:rPr>
                <w:rFonts w:ascii="Times New Roman" w:hAnsi="Times New Roman" w:cs="Times New Roman"/>
                <w:bCs/>
              </w:rPr>
              <w:t>«Среднеякушкинское сельское поселение»</w:t>
            </w:r>
          </w:p>
          <w:p w:rsidR="00507ECA" w:rsidRPr="004849CF" w:rsidRDefault="00507ECA" w:rsidP="00307BC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eastAsia="Times New Roman" w:hAnsi="Times New Roman" w:cs="Times New Roman"/>
              </w:rPr>
              <w:t xml:space="preserve"> </w:t>
            </w:r>
            <w:r w:rsidRPr="004849CF">
              <w:rPr>
                <w:rFonts w:ascii="Times New Roman" w:hAnsi="Times New Roman" w:cs="Times New Roman"/>
              </w:rPr>
              <w:t xml:space="preserve">- снижение уровня преступности на территории муниципального образования </w:t>
            </w:r>
            <w:r w:rsidRPr="004849CF">
              <w:rPr>
                <w:rFonts w:ascii="Times New Roman" w:hAnsi="Times New Roman" w:cs="Times New Roman"/>
                <w:bCs/>
              </w:rPr>
              <w:t>«Среднеякушкинское сельское поселение»</w:t>
            </w:r>
            <w:r w:rsidRPr="004849CF">
              <w:rPr>
                <w:rFonts w:ascii="Times New Roman" w:hAnsi="Times New Roman" w:cs="Times New Roman"/>
              </w:rPr>
              <w:t>;</w:t>
            </w:r>
          </w:p>
          <w:p w:rsidR="00507ECA" w:rsidRPr="004849CF" w:rsidRDefault="00507ECA" w:rsidP="00307BC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 xml:space="preserve">- совершенствование нормативной правовой базы муниципального образования </w:t>
            </w:r>
            <w:r w:rsidRPr="004849CF">
              <w:rPr>
                <w:rFonts w:ascii="Times New Roman" w:hAnsi="Times New Roman" w:cs="Times New Roman"/>
                <w:bCs/>
              </w:rPr>
              <w:t xml:space="preserve">«Среднеякушкинское сельское поселение» </w:t>
            </w:r>
            <w:r w:rsidRPr="004849CF">
              <w:rPr>
                <w:rFonts w:ascii="Times New Roman" w:hAnsi="Times New Roman" w:cs="Times New Roman"/>
              </w:rPr>
              <w:t xml:space="preserve">  по профилактике правонарушений;</w:t>
            </w:r>
          </w:p>
          <w:p w:rsidR="00507ECA" w:rsidRPr="004849CF" w:rsidRDefault="00507ECA" w:rsidP="00307BC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 xml:space="preserve">- активизация участия и улучшение координации деятельности органов местного самоуправления муниципального образования </w:t>
            </w:r>
            <w:r w:rsidRPr="004849CF">
              <w:rPr>
                <w:rFonts w:ascii="Times New Roman" w:hAnsi="Times New Roman" w:cs="Times New Roman"/>
                <w:bCs/>
              </w:rPr>
              <w:t xml:space="preserve">«Среднеякушкинское сельское поселение» </w:t>
            </w:r>
            <w:r w:rsidRPr="004849CF">
              <w:rPr>
                <w:rFonts w:ascii="Times New Roman" w:hAnsi="Times New Roman" w:cs="Times New Roman"/>
              </w:rPr>
              <w:t xml:space="preserve"> в сфере предупреждения правонарушений;</w:t>
            </w:r>
          </w:p>
          <w:p w:rsidR="00507ECA" w:rsidRPr="004849CF" w:rsidRDefault="00507ECA" w:rsidP="00307BC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507ECA" w:rsidRPr="004849CF" w:rsidRDefault="00507ECA" w:rsidP="00307BC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2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49C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795055">
            <w:pPr>
              <w:widowControl w:val="0"/>
              <w:suppressAutoHyphens/>
              <w:snapToGrid w:val="0"/>
              <w:spacing w:after="0"/>
              <w:ind w:left="75" w:right="139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Уменьшение общего числа совершаемых преступлений, Повышение эффективности государственной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организации всех форм собственности, а также общественные </w:t>
            </w:r>
            <w:proofErr w:type="spellStart"/>
            <w:r w:rsidRPr="004849CF">
              <w:rPr>
                <w:rFonts w:ascii="Times New Roman" w:hAnsi="Times New Roman" w:cs="Times New Roman"/>
                <w:bCs/>
                <w:color w:val="000000"/>
                <w:spacing w:val="-4"/>
              </w:rPr>
              <w:t>организации</w:t>
            </w:r>
            <w:proofErr w:type="gramStart"/>
            <w:r w:rsidRPr="004849CF">
              <w:rPr>
                <w:rFonts w:ascii="Times New Roman" w:hAnsi="Times New Roman" w:cs="Times New Roman"/>
                <w:bCs/>
                <w:color w:val="000000"/>
                <w:spacing w:val="-4"/>
              </w:rPr>
              <w:t>;у</w:t>
            </w:r>
            <w:proofErr w:type="gramEnd"/>
            <w:r w:rsidRPr="004849CF">
              <w:rPr>
                <w:rFonts w:ascii="Times New Roman" w:hAnsi="Times New Roman" w:cs="Times New Roman"/>
                <w:bCs/>
                <w:color w:val="000000"/>
                <w:spacing w:val="-4"/>
              </w:rPr>
              <w:t>лучшение</w:t>
            </w:r>
            <w:proofErr w:type="spellEnd"/>
            <w:r w:rsidRPr="004849CF"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профилактики правонарушений в среде несовершеннолетних и молодежи, Количество преступлений, совершаемых в состоянии алкогольного опьянения</w:t>
            </w:r>
            <w:r w:rsidR="00795055" w:rsidRPr="004849CF">
              <w:rPr>
                <w:rFonts w:ascii="Times New Roman" w:hAnsi="Times New Roman" w:cs="Times New Roman"/>
                <w:bCs/>
                <w:color w:val="000000"/>
                <w:spacing w:val="-4"/>
              </w:rPr>
              <w:t>.</w:t>
            </w: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507ECA">
            <w:pPr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2022 -2026 годы, в 1 этап</w:t>
            </w: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830F52" w:rsidP="009A69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shd w:val="clear" w:color="auto" w:fill="FFFFFF"/>
              </w:rPr>
              <w:t xml:space="preserve">Подпрограмма  </w:t>
            </w:r>
            <w:r w:rsidRPr="004849C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«Профилактика правонарушений в муниципальном образовании </w:t>
            </w:r>
            <w:r w:rsidRPr="004849CF">
              <w:rPr>
                <w:rFonts w:ascii="Times New Roman" w:eastAsia="SimSun" w:hAnsi="Times New Roman" w:cs="Times New Roman"/>
              </w:rPr>
              <w:t>«Среднеякушкинское сельское поселение», о</w:t>
            </w:r>
            <w:r w:rsidR="00507ECA" w:rsidRPr="004849CF">
              <w:rPr>
                <w:rFonts w:ascii="Times New Roman" w:hAnsi="Times New Roman" w:cs="Times New Roman"/>
              </w:rPr>
              <w:t xml:space="preserve">бщий объем финансирование за счет средств местного бюджета составляет 0,0 тыс. рублей, в т.ч.: </w:t>
            </w:r>
          </w:p>
          <w:p w:rsidR="00507ECA" w:rsidRPr="004849CF" w:rsidRDefault="00507ECA" w:rsidP="009A69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2022г. – 0,0 тыс. руб.</w:t>
            </w:r>
          </w:p>
          <w:p w:rsidR="00507ECA" w:rsidRPr="004849CF" w:rsidRDefault="00507ECA" w:rsidP="009A6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2023г. – 0,0  тыс. руб.</w:t>
            </w:r>
          </w:p>
          <w:p w:rsidR="00507ECA" w:rsidRPr="004849CF" w:rsidRDefault="00507ECA" w:rsidP="009A69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2024г. – 0,0 тыс. руб.</w:t>
            </w:r>
          </w:p>
          <w:p w:rsidR="00507ECA" w:rsidRPr="004849CF" w:rsidRDefault="00507ECA" w:rsidP="009A69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2025г. – 0,0 тыс. руб.</w:t>
            </w:r>
          </w:p>
          <w:p w:rsidR="00507ECA" w:rsidRPr="004849CF" w:rsidRDefault="00507ECA" w:rsidP="009A69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lastRenderedPageBreak/>
              <w:t>2026г. – 0,0 тыс. руб.</w:t>
            </w: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2"/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4849CF">
              <w:rPr>
                <w:b/>
                <w:sz w:val="22"/>
                <w:szCs w:val="22"/>
              </w:rPr>
              <w:lastRenderedPageBreak/>
              <w:t>Ресурсное обеспечение проектов, реализуемых в составе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507E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sz w:val="22"/>
                <w:szCs w:val="22"/>
              </w:rPr>
              <w:t>не предусмотрены.</w:t>
            </w:r>
          </w:p>
        </w:tc>
      </w:tr>
      <w:tr w:rsidR="00507ECA" w:rsidRPr="004849CF" w:rsidTr="00507ECA"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7ECA" w:rsidRPr="004849CF" w:rsidRDefault="00507ECA" w:rsidP="00507E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Ожидаемые </w:t>
            </w: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7ECA" w:rsidRPr="004849CF" w:rsidRDefault="00507ECA" w:rsidP="009A6992">
            <w:pPr>
              <w:snapToGrid w:val="0"/>
              <w:spacing w:before="100" w:after="0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Реализация данной подпрограммы позволит к 2026 году:</w:t>
            </w:r>
          </w:p>
          <w:p w:rsidR="00507ECA" w:rsidRPr="004849CF" w:rsidRDefault="00507ECA" w:rsidP="009A6992">
            <w:pPr>
              <w:snapToGrid w:val="0"/>
              <w:spacing w:before="100" w:after="0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повысить эффективность государственной системы социальной профилактики правонарушений.</w:t>
            </w:r>
          </w:p>
        </w:tc>
      </w:tr>
    </w:tbl>
    <w:p w:rsidR="00820771" w:rsidRPr="004849CF" w:rsidRDefault="00820771" w:rsidP="0009755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9755D" w:rsidRPr="004849CF" w:rsidRDefault="0009755D" w:rsidP="0009755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49CF">
        <w:rPr>
          <w:rFonts w:ascii="Times New Roman" w:hAnsi="Times New Roman" w:cs="Times New Roman"/>
          <w:szCs w:val="22"/>
        </w:rPr>
        <w:t xml:space="preserve"> </w:t>
      </w:r>
      <w:r w:rsidR="00507ECA" w:rsidRPr="004849CF">
        <w:rPr>
          <w:rFonts w:ascii="Times New Roman" w:hAnsi="Times New Roman" w:cs="Times New Roman"/>
          <w:szCs w:val="22"/>
        </w:rPr>
        <w:t>1.</w:t>
      </w:r>
      <w:r w:rsidRPr="004849CF">
        <w:rPr>
          <w:rFonts w:ascii="Times New Roman" w:hAnsi="Times New Roman" w:cs="Times New Roman"/>
          <w:szCs w:val="22"/>
        </w:rPr>
        <w:t xml:space="preserve">Введение </w:t>
      </w:r>
    </w:p>
    <w:p w:rsidR="0009755D" w:rsidRPr="004849CF" w:rsidRDefault="0009755D" w:rsidP="0009755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9755D" w:rsidRPr="004849CF" w:rsidRDefault="0009755D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849CF">
        <w:rPr>
          <w:rFonts w:ascii="Times New Roman" w:hAnsi="Times New Roman" w:cs="Times New Roman"/>
          <w:sz w:val="22"/>
          <w:szCs w:val="22"/>
        </w:rPr>
        <w:t xml:space="preserve">В </w:t>
      </w:r>
      <w:r w:rsidR="00507ECA" w:rsidRPr="004849CF">
        <w:rPr>
          <w:rFonts w:ascii="Times New Roman" w:hAnsi="Times New Roman" w:cs="Times New Roman"/>
          <w:sz w:val="22"/>
          <w:szCs w:val="22"/>
        </w:rPr>
        <w:t xml:space="preserve">муниципальном образование </w:t>
      </w:r>
      <w:r w:rsidR="00507ECA" w:rsidRPr="004849CF">
        <w:rPr>
          <w:rFonts w:ascii="Times New Roman" w:hAnsi="Times New Roman" w:cs="Times New Roman"/>
          <w:bCs/>
          <w:sz w:val="22"/>
          <w:szCs w:val="22"/>
        </w:rPr>
        <w:t>«Среднеякушкинское сельское поселение»</w:t>
      </w:r>
      <w:r w:rsidRPr="004849CF">
        <w:rPr>
          <w:rFonts w:ascii="Times New Roman" w:hAnsi="Times New Roman" w:cs="Times New Roman"/>
          <w:sz w:val="22"/>
          <w:szCs w:val="22"/>
        </w:rPr>
        <w:t xml:space="preserve"> в течение последних лет реализован</w:t>
      </w:r>
      <w:r w:rsidR="00507ECA" w:rsidRPr="004849CF">
        <w:rPr>
          <w:rFonts w:ascii="Times New Roman" w:hAnsi="Times New Roman" w:cs="Times New Roman"/>
          <w:sz w:val="22"/>
          <w:szCs w:val="22"/>
        </w:rPr>
        <w:t>а</w:t>
      </w:r>
      <w:r w:rsidRPr="004849CF">
        <w:rPr>
          <w:rFonts w:ascii="Times New Roman" w:hAnsi="Times New Roman" w:cs="Times New Roman"/>
          <w:sz w:val="22"/>
          <w:szCs w:val="22"/>
        </w:rPr>
        <w:t xml:space="preserve"> </w:t>
      </w:r>
      <w:r w:rsidR="00507ECA" w:rsidRPr="004849CF">
        <w:rPr>
          <w:rFonts w:ascii="Times New Roman" w:hAnsi="Times New Roman" w:cs="Times New Roman"/>
          <w:sz w:val="22"/>
          <w:szCs w:val="22"/>
        </w:rPr>
        <w:t>муниципальная</w:t>
      </w:r>
      <w:r w:rsidRPr="004849CF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507ECA" w:rsidRPr="004849CF">
        <w:rPr>
          <w:rFonts w:ascii="Times New Roman" w:hAnsi="Times New Roman" w:cs="Times New Roman"/>
          <w:sz w:val="22"/>
          <w:szCs w:val="22"/>
        </w:rPr>
        <w:t>а</w:t>
      </w:r>
      <w:r w:rsidRPr="004849CF">
        <w:rPr>
          <w:rFonts w:ascii="Times New Roman" w:hAnsi="Times New Roman" w:cs="Times New Roman"/>
          <w:sz w:val="22"/>
          <w:szCs w:val="22"/>
        </w:rPr>
        <w:t xml:space="preserve">, направленных на обеспечение правопорядка, профилактику правонарушений, в том числе среди несовершеннолетних, </w:t>
      </w:r>
      <w:r w:rsidRPr="004849CF">
        <w:rPr>
          <w:rFonts w:ascii="Times New Roman" w:hAnsi="Times New Roman" w:cs="Times New Roman"/>
          <w:sz w:val="22"/>
          <w:szCs w:val="22"/>
        </w:rPr>
        <w:br/>
        <w:t xml:space="preserve">противодействие идеологии терроризма, пресечение незаконной миграции, </w:t>
      </w:r>
      <w:r w:rsidRPr="004849CF">
        <w:rPr>
          <w:rFonts w:ascii="Times New Roman" w:hAnsi="Times New Roman" w:cs="Times New Roman"/>
          <w:sz w:val="22"/>
          <w:szCs w:val="22"/>
        </w:rPr>
        <w:br/>
        <w:t>социальную реабилитацию лиц, освобождённых из мест лишения свободы.</w:t>
      </w:r>
      <w:proofErr w:type="gramEnd"/>
    </w:p>
    <w:p w:rsidR="0009755D" w:rsidRPr="004849CF" w:rsidRDefault="0009755D" w:rsidP="00507E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49CF">
        <w:rPr>
          <w:rFonts w:ascii="Times New Roman" w:hAnsi="Times New Roman" w:cs="Times New Roman"/>
        </w:rPr>
        <w:t>Реализация мероприятий муниципальной программы на 20</w:t>
      </w:r>
      <w:r w:rsidR="00507ECA" w:rsidRPr="004849CF">
        <w:rPr>
          <w:rFonts w:ascii="Times New Roman" w:hAnsi="Times New Roman" w:cs="Times New Roman"/>
        </w:rPr>
        <w:t>22</w:t>
      </w:r>
      <w:r w:rsidRPr="004849CF">
        <w:rPr>
          <w:rFonts w:ascii="Times New Roman" w:hAnsi="Times New Roman" w:cs="Times New Roman"/>
        </w:rPr>
        <w:t>-202</w:t>
      </w:r>
      <w:r w:rsidR="00507ECA" w:rsidRPr="004849CF">
        <w:rPr>
          <w:rFonts w:ascii="Times New Roman" w:hAnsi="Times New Roman" w:cs="Times New Roman"/>
        </w:rPr>
        <w:t>6</w:t>
      </w:r>
      <w:r w:rsidRPr="004849CF">
        <w:rPr>
          <w:rFonts w:ascii="Times New Roman" w:hAnsi="Times New Roman" w:cs="Times New Roman"/>
        </w:rPr>
        <w:t xml:space="preserve"> годы правоохранительными и контролирующими органами, органами местного самоуправления </w:t>
      </w:r>
      <w:r w:rsidR="00507ECA" w:rsidRPr="004849CF">
        <w:rPr>
          <w:rFonts w:ascii="Times New Roman" w:hAnsi="Times New Roman" w:cs="Times New Roman"/>
        </w:rPr>
        <w:t xml:space="preserve">муниципального образования </w:t>
      </w:r>
      <w:r w:rsidR="00507ECA" w:rsidRPr="004849CF">
        <w:rPr>
          <w:rFonts w:ascii="Times New Roman" w:hAnsi="Times New Roman" w:cs="Times New Roman"/>
          <w:bCs/>
        </w:rPr>
        <w:t xml:space="preserve">«Среднеякушкинское сельское поселение» </w:t>
      </w:r>
      <w:r w:rsidRPr="004849CF">
        <w:rPr>
          <w:rFonts w:ascii="Times New Roman" w:hAnsi="Times New Roman" w:cs="Times New Roman"/>
        </w:rPr>
        <w:t xml:space="preserve">позволила избежать роста преступности, заболеваемости алкоголизмом, не допустить проявлений терроризма и экстремизма на территории района. </w:t>
      </w:r>
    </w:p>
    <w:p w:rsidR="0009755D" w:rsidRPr="004849CF" w:rsidRDefault="0009755D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Вопросы обеспечения общественной безопасности, защиты прав граждан, собственности сохраняют свою актуальность и далеки от окончательного решения. Анализ обращений граждан свидетельствует о неудовлетворённости населения состоянием правопорядка на отдельных территориях.</w:t>
      </w:r>
    </w:p>
    <w:p w:rsidR="0009755D" w:rsidRPr="004849CF" w:rsidRDefault="0009755D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Решение задач по укреплению правопорядка, профилактике правонарушений, противодействию идеологии терроризма, а также социальной реабилитации лиц, освобождённых от отбывания наказания в виде лишения свободы, программно-целевым методом позволит:</w:t>
      </w:r>
    </w:p>
    <w:p w:rsidR="0009755D" w:rsidRPr="004849CF" w:rsidRDefault="0009755D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 xml:space="preserve">выработать комплекс мероприятий по решению проблем обеспечения правопорядка, развития государственной системы профилактики правонарушений на территории </w:t>
      </w:r>
      <w:r w:rsidR="00507ECA" w:rsidRPr="004849C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="00507ECA" w:rsidRPr="004849CF">
        <w:rPr>
          <w:rFonts w:ascii="Times New Roman" w:hAnsi="Times New Roman" w:cs="Times New Roman"/>
          <w:bCs/>
          <w:sz w:val="22"/>
          <w:szCs w:val="22"/>
        </w:rPr>
        <w:t>«Среднеякушкинское сельское поселение»</w:t>
      </w:r>
      <w:r w:rsidRPr="004849CF">
        <w:rPr>
          <w:rFonts w:ascii="Times New Roman" w:hAnsi="Times New Roman" w:cs="Times New Roman"/>
          <w:sz w:val="22"/>
          <w:szCs w:val="22"/>
        </w:rPr>
        <w:t>, скоординированных по</w:t>
      </w:r>
      <w:r w:rsidR="00830F52" w:rsidRPr="004849CF">
        <w:rPr>
          <w:rFonts w:ascii="Times New Roman" w:hAnsi="Times New Roman" w:cs="Times New Roman"/>
          <w:sz w:val="22"/>
          <w:szCs w:val="22"/>
        </w:rPr>
        <w:t xml:space="preserve"> </w:t>
      </w:r>
      <w:r w:rsidRPr="004849CF">
        <w:rPr>
          <w:rFonts w:ascii="Times New Roman" w:hAnsi="Times New Roman" w:cs="Times New Roman"/>
          <w:sz w:val="22"/>
          <w:szCs w:val="22"/>
        </w:rPr>
        <w:t>задачам,</w:t>
      </w:r>
      <w:r w:rsidR="00830F52" w:rsidRPr="004849CF">
        <w:rPr>
          <w:rFonts w:ascii="Times New Roman" w:hAnsi="Times New Roman" w:cs="Times New Roman"/>
          <w:sz w:val="22"/>
          <w:szCs w:val="22"/>
        </w:rPr>
        <w:t xml:space="preserve"> </w:t>
      </w:r>
      <w:r w:rsidRPr="004849CF">
        <w:rPr>
          <w:rFonts w:ascii="Times New Roman" w:hAnsi="Times New Roman" w:cs="Times New Roman"/>
          <w:sz w:val="22"/>
          <w:szCs w:val="22"/>
        </w:rPr>
        <w:t>ресурсам и срокам в рамках подпрограммы;</w:t>
      </w:r>
    </w:p>
    <w:p w:rsidR="0009755D" w:rsidRPr="004849CF" w:rsidRDefault="0009755D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09755D" w:rsidRPr="004849CF" w:rsidRDefault="0009755D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Подпрограмма представляет собой комплекс взаимосвязанных мероприятий, направленных на обеспечение общественной безопасности, правопорядка, предупреждение правонарушений среди несовершеннолетних, защиту личных и имущественных прав граждан, правовое воспитание населения, противодействие идеологии терроризма, снижение уровня рецидивной преступности, социальную реабилитацию лиц, освободившихся из мест лишения свободы.</w:t>
      </w:r>
    </w:p>
    <w:p w:rsidR="0009755D" w:rsidRPr="004849CF" w:rsidRDefault="0009755D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9755D" w:rsidRPr="004849CF" w:rsidRDefault="0009755D" w:rsidP="0009755D">
      <w:pPr>
        <w:pStyle w:val="ConsPlusTitle"/>
        <w:jc w:val="both"/>
        <w:rPr>
          <w:rFonts w:ascii="Times New Roman" w:hAnsi="Times New Roman" w:cs="Times New Roman"/>
          <w:szCs w:val="22"/>
        </w:rPr>
      </w:pPr>
      <w:r w:rsidRPr="004849CF">
        <w:rPr>
          <w:rFonts w:ascii="Times New Roman" w:hAnsi="Times New Roman" w:cs="Times New Roman"/>
          <w:szCs w:val="22"/>
        </w:rPr>
        <w:t xml:space="preserve">                                 </w:t>
      </w:r>
      <w:r w:rsidR="00820771" w:rsidRPr="004849CF">
        <w:rPr>
          <w:rFonts w:ascii="Times New Roman" w:hAnsi="Times New Roman" w:cs="Times New Roman"/>
          <w:szCs w:val="22"/>
        </w:rPr>
        <w:t xml:space="preserve">    </w:t>
      </w:r>
      <w:r w:rsidR="00507ECA" w:rsidRPr="004849CF">
        <w:rPr>
          <w:rFonts w:ascii="Times New Roman" w:hAnsi="Times New Roman" w:cs="Times New Roman"/>
          <w:szCs w:val="22"/>
        </w:rPr>
        <w:t>2.</w:t>
      </w:r>
      <w:r w:rsidR="00820771" w:rsidRPr="004849CF">
        <w:rPr>
          <w:rFonts w:ascii="Times New Roman" w:hAnsi="Times New Roman" w:cs="Times New Roman"/>
          <w:szCs w:val="22"/>
        </w:rPr>
        <w:t xml:space="preserve"> </w:t>
      </w:r>
      <w:r w:rsidRPr="004849CF">
        <w:rPr>
          <w:rFonts w:ascii="Times New Roman" w:hAnsi="Times New Roman" w:cs="Times New Roman"/>
          <w:szCs w:val="22"/>
        </w:rPr>
        <w:t>Организация управления реализацией подпрограммы</w:t>
      </w:r>
    </w:p>
    <w:p w:rsidR="004A76CA" w:rsidRPr="004849CF" w:rsidRDefault="004A76CA" w:rsidP="004A76C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Организация управления подпрограммой осуществляется в соответствии с порядком управления муниципальной  программой.</w:t>
      </w:r>
    </w:p>
    <w:p w:rsidR="004A76CA" w:rsidRPr="004849CF" w:rsidRDefault="004A76CA" w:rsidP="004A76CA">
      <w:pPr>
        <w:pStyle w:val="ConsPlusNormal"/>
        <w:tabs>
          <w:tab w:val="left" w:pos="170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       Взаимодействие с соисполнителями подпрограммных мероприятий осуществляется в порядке, установленном постановлением администрации муниципального образования </w:t>
      </w:r>
      <w:r w:rsidRPr="004849CF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  <w:lang w:bidi="ru-RU"/>
        </w:rPr>
        <w:t xml:space="preserve">«Среднеякушкинское сельское поселение» </w:t>
      </w:r>
      <w:r w:rsidRPr="004849CF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от 10.01.2022 № 01  «Об утверждении Правил разработки, </w:t>
      </w:r>
      <w:r w:rsidRPr="004849CF">
        <w:rPr>
          <w:rFonts w:ascii="Times New Roman" w:hAnsi="Times New Roman" w:cs="Times New Roman"/>
          <w:spacing w:val="4"/>
          <w:sz w:val="22"/>
          <w:szCs w:val="22"/>
        </w:rPr>
        <w:t xml:space="preserve">реализации   и оценки  эффективности муниципальных  программ муниципального образования    </w:t>
      </w:r>
      <w:r w:rsidRPr="004849CF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  <w:lang w:bidi="ru-RU"/>
        </w:rPr>
        <w:t>«Среднеякушкинское сельское поселение»</w:t>
      </w:r>
      <w:r w:rsidRPr="004849CF">
        <w:rPr>
          <w:rFonts w:ascii="Times New Roman" w:hAnsi="Times New Roman" w:cs="Times New Roman"/>
          <w:spacing w:val="4"/>
          <w:sz w:val="22"/>
          <w:szCs w:val="22"/>
        </w:rPr>
        <w:t xml:space="preserve">    Ульяновской области, а также осуществления </w:t>
      </w:r>
      <w:proofErr w:type="gramStart"/>
      <w:r w:rsidRPr="004849CF">
        <w:rPr>
          <w:rFonts w:ascii="Times New Roman" w:hAnsi="Times New Roman" w:cs="Times New Roman"/>
          <w:spacing w:val="4"/>
          <w:sz w:val="22"/>
          <w:szCs w:val="22"/>
        </w:rPr>
        <w:t>контроля за</w:t>
      </w:r>
      <w:proofErr w:type="gramEnd"/>
      <w:r w:rsidRPr="004849CF">
        <w:rPr>
          <w:rFonts w:ascii="Times New Roman" w:hAnsi="Times New Roman" w:cs="Times New Roman"/>
          <w:spacing w:val="4"/>
          <w:sz w:val="22"/>
          <w:szCs w:val="22"/>
        </w:rPr>
        <w:t xml:space="preserve">  хо</w:t>
      </w:r>
      <w:r w:rsidRPr="004849CF">
        <w:rPr>
          <w:rFonts w:ascii="Times New Roman" w:hAnsi="Times New Roman" w:cs="Times New Roman"/>
          <w:color w:val="000000"/>
          <w:spacing w:val="4"/>
          <w:sz w:val="22"/>
          <w:szCs w:val="22"/>
        </w:rPr>
        <w:t>дом их реализации</w:t>
      </w:r>
    </w:p>
    <w:p w:rsidR="0009755D" w:rsidRPr="004849CF" w:rsidRDefault="0009755D" w:rsidP="0009755D">
      <w:pPr>
        <w:pStyle w:val="a3"/>
        <w:tabs>
          <w:tab w:val="left" w:pos="1701"/>
        </w:tabs>
        <w:autoSpaceDE w:val="0"/>
        <w:rPr>
          <w:sz w:val="22"/>
          <w:szCs w:val="22"/>
        </w:rPr>
      </w:pPr>
    </w:p>
    <w:p w:rsidR="00820771" w:rsidRPr="004849CF" w:rsidRDefault="00820771" w:rsidP="0009755D">
      <w:pPr>
        <w:pStyle w:val="a3"/>
        <w:tabs>
          <w:tab w:val="left" w:pos="1701"/>
        </w:tabs>
        <w:autoSpaceDE w:val="0"/>
        <w:rPr>
          <w:sz w:val="22"/>
          <w:szCs w:val="22"/>
        </w:rPr>
      </w:pPr>
    </w:p>
    <w:p w:rsidR="00820771" w:rsidRPr="004849CF" w:rsidRDefault="00820771" w:rsidP="0009755D">
      <w:pPr>
        <w:pStyle w:val="ConsPlusNormal"/>
        <w:tabs>
          <w:tab w:val="left" w:pos="1701"/>
        </w:tabs>
        <w:autoSpaceDE w:val="0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9755D" w:rsidRPr="004849CF" w:rsidRDefault="0009755D" w:rsidP="0009755D">
      <w:pPr>
        <w:tabs>
          <w:tab w:val="left" w:pos="1701"/>
        </w:tabs>
        <w:autoSpaceDE w:val="0"/>
        <w:spacing w:before="150" w:after="150"/>
        <w:ind w:right="150"/>
        <w:jc w:val="center"/>
        <w:rPr>
          <w:rFonts w:ascii="Times New Roman" w:hAnsi="Times New Roman" w:cs="Times New Roman"/>
        </w:rPr>
      </w:pPr>
      <w:r w:rsidRPr="004849CF">
        <w:rPr>
          <w:rFonts w:ascii="Times New Roman" w:eastAsia="Times New Roman" w:hAnsi="Times New Roman" w:cs="Times New Roman"/>
          <w:b/>
          <w:bCs/>
        </w:rPr>
        <w:t>Подпрограмма</w:t>
      </w:r>
      <w:r w:rsidR="004A76CA" w:rsidRPr="004849CF">
        <w:rPr>
          <w:rFonts w:ascii="Times New Roman" w:eastAsia="Times New Roman" w:hAnsi="Times New Roman" w:cs="Times New Roman"/>
          <w:b/>
          <w:bCs/>
        </w:rPr>
        <w:t xml:space="preserve"> 2</w:t>
      </w:r>
      <w:r w:rsidRPr="004849CF">
        <w:rPr>
          <w:rFonts w:ascii="Times New Roman" w:hAnsi="Times New Roman" w:cs="Times New Roman"/>
          <w:b/>
          <w:bCs/>
        </w:rPr>
        <w:t xml:space="preserve"> «Профилактика экстремистской и террористической деятельности, а так же снятие напряженности в межнациональных отношениях, воспитание культуры мира  на территории муниципального образования   </w:t>
      </w:r>
      <w:r w:rsidR="004A76CA" w:rsidRPr="004849CF">
        <w:rPr>
          <w:rFonts w:ascii="Times New Roman" w:eastAsia="SimSun" w:hAnsi="Times New Roman" w:cs="Times New Roman"/>
          <w:b/>
        </w:rPr>
        <w:t>«Среднеякушкинское сельское поселение»</w:t>
      </w:r>
    </w:p>
    <w:p w:rsidR="0009755D" w:rsidRPr="004849CF" w:rsidRDefault="0009755D" w:rsidP="0009755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b/>
          <w:bCs/>
          <w:sz w:val="22"/>
          <w:szCs w:val="22"/>
        </w:rPr>
        <w:lastRenderedPageBreak/>
        <w:t>Паспорт</w:t>
      </w:r>
    </w:p>
    <w:p w:rsidR="0009755D" w:rsidRPr="004849CF" w:rsidRDefault="0009755D" w:rsidP="0009755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b/>
          <w:bCs/>
          <w:sz w:val="22"/>
          <w:szCs w:val="22"/>
        </w:rPr>
        <w:t xml:space="preserve">подпрограммы  муниципальной  программы  </w:t>
      </w:r>
    </w:p>
    <w:p w:rsidR="0009755D" w:rsidRPr="004849CF" w:rsidRDefault="0009755D" w:rsidP="0009755D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35" w:type="dxa"/>
        <w:tblInd w:w="-15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3057"/>
        <w:gridCol w:w="6378"/>
      </w:tblGrid>
      <w:tr w:rsidR="004A76CA" w:rsidRPr="004849CF" w:rsidTr="006F45F4">
        <w:trPr>
          <w:trHeight w:val="1585"/>
        </w:trPr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tabs>
                <w:tab w:val="left" w:pos="1701"/>
              </w:tabs>
              <w:autoSpaceDE w:val="0"/>
              <w:spacing w:before="150" w:after="150" w:line="240" w:lineRule="auto"/>
              <w:ind w:right="15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eastAsia="SimSun" w:hAnsi="Times New Roman" w:cs="Times New Roman"/>
              </w:rPr>
              <w:t>«Профилактика экстремистской и террористической деятельности, а так же снятие напряженности в межнациональных отношениях, воспитание культуры мира  на территории муниципального образования   «Среднеякушкинское сельское поселение»</w:t>
            </w:r>
          </w:p>
        </w:tc>
      </w:tr>
      <w:tr w:rsidR="004A76CA" w:rsidRPr="004849CF" w:rsidTr="004A76CA">
        <w:trPr>
          <w:trHeight w:val="585"/>
        </w:trPr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49CF">
              <w:rPr>
                <w:b/>
                <w:bCs/>
                <w:sz w:val="22"/>
                <w:szCs w:val="22"/>
              </w:rPr>
              <w:t xml:space="preserve">Заказчик </w:t>
            </w:r>
            <w:r w:rsidRPr="004849CF">
              <w:rPr>
                <w:b/>
                <w:sz w:val="22"/>
                <w:szCs w:val="22"/>
              </w:rPr>
              <w:t>муниципальной</w:t>
            </w:r>
            <w:r w:rsidRPr="004849CF">
              <w:rPr>
                <w:b/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Муниципальное учреждения Администрация поселения муниципального образования «Среднеякушкинское сельское поселение» Новомалыклинского района  Ульяновской области</w:t>
            </w: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snapToGrid w:val="0"/>
              <w:spacing w:before="10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Проекты, реализуемые в составе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sz w:val="22"/>
                <w:szCs w:val="22"/>
              </w:rPr>
              <w:t>не предусмотрены.</w:t>
            </w: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Цели и задачи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highlight w:val="white"/>
              </w:rPr>
              <w:t>- Осуществление координации деятельности органов местного самоуправления по профилактике терроризма и экстремизма, а также по минимизации и ликвидации последствий его проявлений;</w:t>
            </w:r>
          </w:p>
          <w:p w:rsidR="004A76CA" w:rsidRPr="004849CF" w:rsidRDefault="004A76CA" w:rsidP="00830F5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highlight w:val="white"/>
              </w:rPr>
              <w:t>- Разработка мер по профилактике терроризма и экстремизма, устранение причин и условий, способствующих его проявлению.</w:t>
            </w:r>
          </w:p>
          <w:p w:rsidR="004A76CA" w:rsidRPr="004849CF" w:rsidRDefault="004A76CA" w:rsidP="00830F5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highlight w:val="white"/>
              </w:rPr>
              <w:t>- Обеспечение защищенности объектов от возможных террористических посягательств;</w:t>
            </w:r>
          </w:p>
          <w:p w:rsidR="004A76CA" w:rsidRPr="004849CF" w:rsidRDefault="004A76CA" w:rsidP="00830F5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highlight w:val="white"/>
              </w:rPr>
              <w:t>- Анализ эффективности работы органов местного самоуправления по профилактике терроризма и экстремизма</w:t>
            </w:r>
            <w:r w:rsidR="00830F52" w:rsidRPr="004849CF">
              <w:rPr>
                <w:rFonts w:ascii="Times New Roman" w:hAnsi="Times New Roman" w:cs="Times New Roman"/>
              </w:rPr>
              <w:t>.</w:t>
            </w: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2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849C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79505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  <w:spacing w:val="-4"/>
                <w:highlight w:val="white"/>
              </w:rPr>
              <w:t xml:space="preserve">Подготовка материалов и размещение в СМИ статей по межэтническим отношениям, проведение «круглых столов» в рамках гармонизации межнациональных и межконфессиональных отношений. </w:t>
            </w:r>
            <w:r w:rsidR="00795055" w:rsidRPr="004849CF">
              <w:rPr>
                <w:rFonts w:ascii="Times New Roman" w:hAnsi="Times New Roman" w:cs="Times New Roman"/>
                <w:color w:val="000000"/>
                <w:spacing w:val="-4"/>
              </w:rPr>
              <w:t xml:space="preserve">Агитационные мероприятия. </w:t>
            </w: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2022 -2026 годы</w:t>
            </w:r>
            <w:r w:rsidR="00830F52" w:rsidRPr="004849CF">
              <w:rPr>
                <w:rFonts w:ascii="Times New Roman" w:hAnsi="Times New Roman" w:cs="Times New Roman"/>
              </w:rPr>
              <w:t>, в 1 этап</w:t>
            </w: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>Ресурсное обеспечение подпрограммы с разбивкой по этапам и годам реализации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shd w:val="clear" w:color="auto" w:fill="FFFFFF"/>
              </w:rPr>
              <w:t xml:space="preserve">Подпрограмма </w:t>
            </w:r>
            <w:r w:rsidRPr="004849CF">
              <w:rPr>
                <w:rFonts w:ascii="Times New Roman" w:hAnsi="Times New Roman" w:cs="Times New Roman"/>
                <w:bCs/>
                <w:shd w:val="clear" w:color="auto" w:fill="FFFFFF"/>
              </w:rPr>
              <w:t>«Профилактика экстремистской и террористической деятельности, а так же снятие напряженности в межнациональных отношениях, воспитание культуры мира  на территории муниципального образования</w:t>
            </w:r>
            <w:r w:rsidR="00830F52" w:rsidRPr="004849C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830F52" w:rsidRPr="004849CF">
              <w:rPr>
                <w:rFonts w:ascii="Times New Roman" w:eastAsia="SimSun" w:hAnsi="Times New Roman" w:cs="Times New Roman"/>
              </w:rPr>
              <w:t>«Среднеякушкинское сельское поселение», о</w:t>
            </w:r>
            <w:r w:rsidR="00830F52" w:rsidRPr="004849CF">
              <w:rPr>
                <w:rFonts w:ascii="Times New Roman" w:hAnsi="Times New Roman" w:cs="Times New Roman"/>
              </w:rPr>
              <w:t xml:space="preserve">бщий объем финансирование за счет средств местного бюджета составляет 20,0 тыс. рублей, в т.ч.: </w:t>
            </w:r>
            <w:r w:rsidRPr="004849C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  </w:t>
            </w:r>
          </w:p>
          <w:p w:rsidR="00830F52" w:rsidRPr="004849CF" w:rsidRDefault="00830F52" w:rsidP="00830F5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2022г. – 4,0 тыс. руб.</w:t>
            </w:r>
          </w:p>
          <w:p w:rsidR="00830F52" w:rsidRPr="004849CF" w:rsidRDefault="00830F52" w:rsidP="00830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2023г. – 4,0  тыс. руб.</w:t>
            </w:r>
          </w:p>
          <w:p w:rsidR="00830F52" w:rsidRPr="004849CF" w:rsidRDefault="00830F52" w:rsidP="00830F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2024г. – 4,0 тыс. руб.</w:t>
            </w:r>
          </w:p>
          <w:p w:rsidR="004849CF" w:rsidRPr="004849CF" w:rsidRDefault="00830F52" w:rsidP="00484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2025г. – 4,0 тыс. руб.</w:t>
            </w:r>
          </w:p>
          <w:p w:rsidR="004A76CA" w:rsidRPr="004849CF" w:rsidRDefault="00830F52" w:rsidP="00484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2026г. – 4,0 тыс. руб.</w:t>
            </w: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2"/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4849CF">
              <w:rPr>
                <w:b/>
                <w:sz w:val="22"/>
                <w:szCs w:val="22"/>
              </w:rPr>
              <w:t>Ресурсное обеспечение проектов, реализуемых в составе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830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sz w:val="22"/>
                <w:szCs w:val="22"/>
              </w:rPr>
              <w:t>не предусмотрены.</w:t>
            </w:r>
          </w:p>
        </w:tc>
      </w:tr>
      <w:tr w:rsidR="004A76CA" w:rsidRPr="004849CF" w:rsidTr="004A76CA"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A76CA" w:rsidRPr="004849CF" w:rsidRDefault="004A76CA" w:rsidP="00121F1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Ожидаемые </w:t>
            </w:r>
            <w:r w:rsidRPr="004849C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результаты реализации подпрограммы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76CA" w:rsidRPr="004849CF" w:rsidRDefault="004A76CA" w:rsidP="00B03F7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- снизить  преступность  среди подростков и  молодежи;</w:t>
            </w:r>
          </w:p>
          <w:p w:rsidR="004A76CA" w:rsidRPr="004849CF" w:rsidRDefault="004A76CA" w:rsidP="00B03F7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</w:rPr>
              <w:t>- создать  условия  для  оздоровления населения;</w:t>
            </w:r>
          </w:p>
          <w:p w:rsidR="004A76CA" w:rsidRPr="004849CF" w:rsidRDefault="004A76CA" w:rsidP="00B03F7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 xml:space="preserve">- сформировать установки  толерантного сознания, </w:t>
            </w:r>
            <w:r w:rsidRPr="004849CF">
              <w:rPr>
                <w:rFonts w:ascii="Times New Roman" w:hAnsi="Times New Roman" w:cs="Times New Roman"/>
                <w:color w:val="000000"/>
              </w:rPr>
              <w:lastRenderedPageBreak/>
              <w:t>определяющие  устойчивость поведения в обществе отдельных личностей и социальных групп, как основы гражданского согласия;</w:t>
            </w:r>
          </w:p>
          <w:p w:rsidR="004A76CA" w:rsidRPr="004849CF" w:rsidRDefault="004A76CA" w:rsidP="00B03F7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- осуществить координацию деятельности органов местного самоуправления по профилактике терроризма и экстремизма, а также по минимизации и ликвидации последствий его проявлений;</w:t>
            </w:r>
          </w:p>
          <w:p w:rsidR="004A76CA" w:rsidRPr="004849CF" w:rsidRDefault="004A76CA" w:rsidP="00B03F7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- разработать  меры по профилактике терроризма и экстремизма, устранения  причин и условий, способствующих его проявлению, обеспечения защищенности объектов от  возможных террористических посягательств;</w:t>
            </w:r>
          </w:p>
          <w:p w:rsidR="004A76CA" w:rsidRPr="004849CF" w:rsidRDefault="004A76CA" w:rsidP="00B03F7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- вести анализ эффективности работы органов местного самоуправления по профилактике терроризма и экстремизма;</w:t>
            </w:r>
          </w:p>
          <w:p w:rsidR="004A76CA" w:rsidRPr="004849CF" w:rsidRDefault="004A76CA" w:rsidP="00B03F7D">
            <w:pPr>
              <w:widowControl w:val="0"/>
              <w:tabs>
                <w:tab w:val="left" w:pos="0"/>
              </w:tabs>
              <w:suppressAutoHyphens/>
              <w:snapToGrid w:val="0"/>
              <w:spacing w:before="100"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4849CF">
              <w:rPr>
                <w:rFonts w:ascii="Times New Roman" w:hAnsi="Times New Roman" w:cs="Times New Roman"/>
                <w:color w:val="000000"/>
              </w:rPr>
              <w:t>- обеспечить эффективность  исполнения решений рабочей группой по профилактике терроризма и экстремизма на территории муниципального образования</w:t>
            </w:r>
            <w:r w:rsidR="00B03F7D" w:rsidRPr="004849CF">
              <w:rPr>
                <w:rFonts w:ascii="Times New Roman" w:hAnsi="Times New Roman" w:cs="Times New Roman"/>
                <w:color w:val="000000"/>
              </w:rPr>
              <w:t>.</w:t>
            </w:r>
            <w:r w:rsidRPr="004849C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20771" w:rsidRPr="004849CF" w:rsidRDefault="00820771" w:rsidP="0009755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03F7D" w:rsidRPr="004849CF" w:rsidRDefault="00B03F7D" w:rsidP="00B03F7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849CF">
        <w:rPr>
          <w:rFonts w:ascii="Times New Roman" w:hAnsi="Times New Roman" w:cs="Times New Roman"/>
          <w:szCs w:val="22"/>
        </w:rPr>
        <w:t xml:space="preserve">1.Введение </w:t>
      </w:r>
    </w:p>
    <w:p w:rsidR="0009755D" w:rsidRPr="004849CF" w:rsidRDefault="0009755D" w:rsidP="00B03F7D">
      <w:pPr>
        <w:pStyle w:val="a3"/>
        <w:tabs>
          <w:tab w:val="left" w:pos="1701"/>
        </w:tabs>
        <w:autoSpaceDE w:val="0"/>
        <w:jc w:val="center"/>
        <w:rPr>
          <w:sz w:val="22"/>
          <w:szCs w:val="22"/>
        </w:rPr>
      </w:pPr>
    </w:p>
    <w:p w:rsidR="0009755D" w:rsidRPr="004849CF" w:rsidRDefault="0009755D" w:rsidP="0009755D">
      <w:pPr>
        <w:pStyle w:val="a3"/>
        <w:tabs>
          <w:tab w:val="left" w:pos="1701"/>
        </w:tabs>
        <w:autoSpaceDE w:val="0"/>
        <w:jc w:val="right"/>
        <w:rPr>
          <w:sz w:val="22"/>
          <w:szCs w:val="22"/>
        </w:rPr>
      </w:pPr>
    </w:p>
    <w:p w:rsidR="00B03F7D" w:rsidRPr="004849CF" w:rsidRDefault="00B03F7D" w:rsidP="00B03F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849CF">
        <w:rPr>
          <w:rFonts w:ascii="Times New Roman" w:hAnsi="Times New Roman" w:cs="Times New Roman"/>
          <w:sz w:val="22"/>
          <w:szCs w:val="22"/>
        </w:rPr>
        <w:t xml:space="preserve">В муниципальном образование </w:t>
      </w:r>
      <w:r w:rsidRPr="004849CF">
        <w:rPr>
          <w:rFonts w:ascii="Times New Roman" w:hAnsi="Times New Roman" w:cs="Times New Roman"/>
          <w:bCs/>
          <w:sz w:val="22"/>
          <w:szCs w:val="22"/>
        </w:rPr>
        <w:t>«Среднеякушкинское сельское поселение»</w:t>
      </w:r>
      <w:r w:rsidRPr="004849CF">
        <w:rPr>
          <w:rFonts w:ascii="Times New Roman" w:hAnsi="Times New Roman" w:cs="Times New Roman"/>
          <w:sz w:val="22"/>
          <w:szCs w:val="22"/>
        </w:rPr>
        <w:t xml:space="preserve"> в течение последних лет реализована муниципальная программа, направленных на обеспечение правопорядка, профилактику правонарушений, в том числе среди несовершеннолетних, </w:t>
      </w:r>
      <w:r w:rsidRPr="004849CF">
        <w:rPr>
          <w:rFonts w:ascii="Times New Roman" w:hAnsi="Times New Roman" w:cs="Times New Roman"/>
          <w:sz w:val="22"/>
          <w:szCs w:val="22"/>
        </w:rPr>
        <w:br/>
        <w:t xml:space="preserve">противодействие идеологии терроризма, пресечение незаконной миграции, </w:t>
      </w:r>
      <w:r w:rsidRPr="004849CF">
        <w:rPr>
          <w:rFonts w:ascii="Times New Roman" w:hAnsi="Times New Roman" w:cs="Times New Roman"/>
          <w:sz w:val="22"/>
          <w:szCs w:val="22"/>
        </w:rPr>
        <w:br/>
        <w:t>социальную реабилитацию лиц, освобождённых из мест лишения свободы.</w:t>
      </w:r>
      <w:proofErr w:type="gramEnd"/>
    </w:p>
    <w:p w:rsidR="00B03F7D" w:rsidRPr="004849CF" w:rsidRDefault="00B03F7D" w:rsidP="00B03F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49CF">
        <w:rPr>
          <w:rFonts w:ascii="Times New Roman" w:hAnsi="Times New Roman" w:cs="Times New Roman"/>
        </w:rPr>
        <w:t xml:space="preserve">Реализация мероприятий муниципальной программы на 2022-2026 годы правоохранительными и контролирующими органами, органами местного самоуправления муниципального образования </w:t>
      </w:r>
      <w:r w:rsidRPr="004849CF">
        <w:rPr>
          <w:rFonts w:ascii="Times New Roman" w:hAnsi="Times New Roman" w:cs="Times New Roman"/>
          <w:bCs/>
        </w:rPr>
        <w:t xml:space="preserve">«Среднеякушкинское сельское поселение» </w:t>
      </w:r>
      <w:r w:rsidRPr="004849CF">
        <w:rPr>
          <w:rFonts w:ascii="Times New Roman" w:hAnsi="Times New Roman" w:cs="Times New Roman"/>
        </w:rPr>
        <w:t xml:space="preserve">позволила избежать роста преступности, заболеваемости алкоголизмом, не допустить проявлений терроризма и экстремизма на территории района. </w:t>
      </w:r>
    </w:p>
    <w:p w:rsidR="00B03F7D" w:rsidRPr="004849CF" w:rsidRDefault="00B03F7D" w:rsidP="00B03F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Вопросы обеспечения общественной безопасности, защиты прав граждан, собственности сохраняют свою актуальность и далеки от окончательного решения. Анализ обращений граждан свидетельствует о неудовлетворённости населения состоянием правопорядка на отдельных территориях.</w:t>
      </w:r>
    </w:p>
    <w:p w:rsidR="00B03F7D" w:rsidRPr="004849CF" w:rsidRDefault="00B03F7D" w:rsidP="00B03F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Решение задач по укреплению правопорядка, профилактике правонарушений, противодействию идеологии терроризма, а также социальной реабилитации лиц, освобождённых от отбывания наказания в виде лишения свободы, программно-целевым методом позволит:</w:t>
      </w:r>
    </w:p>
    <w:p w:rsidR="00B03F7D" w:rsidRPr="004849CF" w:rsidRDefault="00B03F7D" w:rsidP="00B03F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 xml:space="preserve">выработать комплекс мероприятий по решению проблем обеспечения правопорядка, развития государственной системы профилактики правонарушений на территории муниципального образования </w:t>
      </w:r>
      <w:r w:rsidRPr="004849CF">
        <w:rPr>
          <w:rFonts w:ascii="Times New Roman" w:hAnsi="Times New Roman" w:cs="Times New Roman"/>
          <w:bCs/>
          <w:sz w:val="22"/>
          <w:szCs w:val="22"/>
        </w:rPr>
        <w:t>«Среднеякушкинское сельское поселение»</w:t>
      </w:r>
      <w:r w:rsidRPr="004849CF">
        <w:rPr>
          <w:rFonts w:ascii="Times New Roman" w:hAnsi="Times New Roman" w:cs="Times New Roman"/>
          <w:sz w:val="22"/>
          <w:szCs w:val="22"/>
        </w:rPr>
        <w:t>, скоординированных по задачам, ресурсам и срокам в рамках подпрограммы;</w:t>
      </w:r>
    </w:p>
    <w:p w:rsidR="00B03F7D" w:rsidRPr="004849CF" w:rsidRDefault="00B03F7D" w:rsidP="00B03F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:rsidR="00B03F7D" w:rsidRPr="004849CF" w:rsidRDefault="00B03F7D" w:rsidP="00B03F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Подпрограмма представляет собой комплекс взаимосвязанных мероприятий, направленных на обеспечение общественной безопасности, правопорядка, предупреждение правонарушений среди несовершеннолетних, защиту личных и имущественных прав граждан, правовое воспитание населения, противодействие идеологии терроризма, снижение уровня рецидивной преступности, социальную реабилитацию лиц, освободившихся из мест лишения свободы.</w:t>
      </w:r>
    </w:p>
    <w:p w:rsidR="00B03F7D" w:rsidRPr="004849CF" w:rsidRDefault="00B03F7D" w:rsidP="00B03F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03F7D" w:rsidRPr="004849CF" w:rsidRDefault="00B03F7D" w:rsidP="00B03F7D">
      <w:pPr>
        <w:pStyle w:val="ConsPlusTitle"/>
        <w:jc w:val="both"/>
        <w:rPr>
          <w:rFonts w:ascii="Times New Roman" w:hAnsi="Times New Roman" w:cs="Times New Roman"/>
          <w:szCs w:val="22"/>
        </w:rPr>
      </w:pPr>
      <w:r w:rsidRPr="004849CF">
        <w:rPr>
          <w:rFonts w:ascii="Times New Roman" w:hAnsi="Times New Roman" w:cs="Times New Roman"/>
          <w:szCs w:val="22"/>
        </w:rPr>
        <w:t xml:space="preserve">                                     2. Организация управления реализацией подпрограммы</w:t>
      </w:r>
    </w:p>
    <w:p w:rsidR="00B03F7D" w:rsidRPr="004849CF" w:rsidRDefault="00B03F7D" w:rsidP="00B03F7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sz w:val="22"/>
          <w:szCs w:val="22"/>
        </w:rPr>
        <w:t>Организация управления подпрограммой осуществляется в соответствии с порядком управления муниципальной  программой.</w:t>
      </w:r>
    </w:p>
    <w:p w:rsidR="00B03F7D" w:rsidRPr="004849CF" w:rsidRDefault="00B03F7D" w:rsidP="00B03F7D">
      <w:pPr>
        <w:pStyle w:val="ConsPlusNormal"/>
        <w:tabs>
          <w:tab w:val="left" w:pos="170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849CF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        Взаимодействие с соисполнителями подпрограммных мероприятий осуществляется в порядке, установленном постановлением администрации муниципального образования </w:t>
      </w:r>
      <w:r w:rsidRPr="004849CF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  <w:lang w:bidi="ru-RU"/>
        </w:rPr>
        <w:t xml:space="preserve">«Среднеякушкинское сельское поселение» </w:t>
      </w:r>
      <w:r w:rsidRPr="004849CF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от 10.01.2022 № 01  «Об утверждении Правил разработки, </w:t>
      </w:r>
      <w:r w:rsidRPr="004849CF">
        <w:rPr>
          <w:rFonts w:ascii="Times New Roman" w:hAnsi="Times New Roman" w:cs="Times New Roman"/>
          <w:spacing w:val="4"/>
          <w:sz w:val="22"/>
          <w:szCs w:val="22"/>
        </w:rPr>
        <w:t xml:space="preserve">реализации   и оценки  эффективности муниципальных  программ муниципального образования    </w:t>
      </w:r>
      <w:r w:rsidRPr="004849CF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  <w:lang w:bidi="ru-RU"/>
        </w:rPr>
        <w:t>«Среднеякушкинское сельское поселение»</w:t>
      </w:r>
      <w:r w:rsidRPr="004849CF">
        <w:rPr>
          <w:rFonts w:ascii="Times New Roman" w:hAnsi="Times New Roman" w:cs="Times New Roman"/>
          <w:spacing w:val="4"/>
          <w:sz w:val="22"/>
          <w:szCs w:val="22"/>
        </w:rPr>
        <w:t xml:space="preserve">    Ульяновской области, а также осуществления </w:t>
      </w:r>
      <w:proofErr w:type="gramStart"/>
      <w:r w:rsidRPr="004849CF">
        <w:rPr>
          <w:rFonts w:ascii="Times New Roman" w:hAnsi="Times New Roman" w:cs="Times New Roman"/>
          <w:spacing w:val="4"/>
          <w:sz w:val="22"/>
          <w:szCs w:val="22"/>
        </w:rPr>
        <w:t>контроля за</w:t>
      </w:r>
      <w:proofErr w:type="gramEnd"/>
      <w:r w:rsidRPr="004849CF">
        <w:rPr>
          <w:rFonts w:ascii="Times New Roman" w:hAnsi="Times New Roman" w:cs="Times New Roman"/>
          <w:spacing w:val="4"/>
          <w:sz w:val="22"/>
          <w:szCs w:val="22"/>
        </w:rPr>
        <w:t xml:space="preserve">  хо</w:t>
      </w:r>
      <w:r w:rsidRPr="004849CF">
        <w:rPr>
          <w:rFonts w:ascii="Times New Roman" w:hAnsi="Times New Roman" w:cs="Times New Roman"/>
          <w:color w:val="000000"/>
          <w:spacing w:val="4"/>
          <w:sz w:val="22"/>
          <w:szCs w:val="22"/>
        </w:rPr>
        <w:t>дом их реализации</w:t>
      </w:r>
    </w:p>
    <w:p w:rsidR="0009755D" w:rsidRDefault="0009755D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09755D" w:rsidRDefault="0009755D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4849CF" w:rsidRDefault="004849CF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773AB0" w:rsidRDefault="00773AB0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09755D" w:rsidRDefault="0009755D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09755D" w:rsidRDefault="0009755D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09755D" w:rsidRDefault="0009755D" w:rsidP="0009755D">
      <w:pPr>
        <w:pStyle w:val="a3"/>
        <w:tabs>
          <w:tab w:val="left" w:pos="1701"/>
        </w:tabs>
        <w:autoSpaceDE w:val="0"/>
        <w:jc w:val="right"/>
        <w:rPr>
          <w:sz w:val="20"/>
          <w:szCs w:val="20"/>
        </w:rPr>
      </w:pPr>
    </w:p>
    <w:p w:rsidR="0009755D" w:rsidRPr="006F45F4" w:rsidRDefault="00820771" w:rsidP="0009755D">
      <w:pPr>
        <w:pStyle w:val="a3"/>
        <w:tabs>
          <w:tab w:val="left" w:pos="1701"/>
        </w:tabs>
        <w:autoSpaceDE w:val="0"/>
        <w:jc w:val="right"/>
        <w:rPr>
          <w:sz w:val="24"/>
          <w:szCs w:val="24"/>
        </w:rPr>
      </w:pPr>
      <w:r w:rsidRPr="006F45F4">
        <w:rPr>
          <w:bCs/>
          <w:sz w:val="24"/>
          <w:szCs w:val="24"/>
        </w:rPr>
        <w:lastRenderedPageBreak/>
        <w:t>П</w:t>
      </w:r>
      <w:r w:rsidR="0009755D" w:rsidRPr="006F45F4">
        <w:rPr>
          <w:bCs/>
          <w:sz w:val="24"/>
          <w:szCs w:val="24"/>
        </w:rPr>
        <w:t>риложение 2</w:t>
      </w:r>
    </w:p>
    <w:p w:rsidR="0009755D" w:rsidRPr="006F45F4" w:rsidRDefault="00820771" w:rsidP="00820771">
      <w:pPr>
        <w:ind w:left="5085" w:firstLine="15"/>
        <w:jc w:val="right"/>
        <w:rPr>
          <w:rFonts w:ascii="Times New Roman" w:hAnsi="Times New Roman" w:cs="Times New Roman"/>
          <w:sz w:val="24"/>
          <w:szCs w:val="24"/>
        </w:rPr>
      </w:pPr>
      <w:r w:rsidRPr="006F45F4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09755D" w:rsidRPr="006F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55D" w:rsidRPr="006F45F4" w:rsidRDefault="0009755D" w:rsidP="0009755D">
      <w:pPr>
        <w:spacing w:after="0" w:line="240" w:lineRule="auto"/>
        <w:ind w:left="5085"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6F45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9755D" w:rsidRPr="006F45F4" w:rsidRDefault="0009755D" w:rsidP="00097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755D" w:rsidRDefault="0009755D" w:rsidP="000975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45F4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6F45F4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муниципальной программы </w:t>
      </w:r>
    </w:p>
    <w:p w:rsidR="006F45F4" w:rsidRPr="006F45F4" w:rsidRDefault="006F45F4" w:rsidP="00097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2" w:type="dxa"/>
        <w:tblInd w:w="-180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73"/>
        <w:gridCol w:w="4069"/>
        <w:gridCol w:w="1129"/>
        <w:gridCol w:w="978"/>
        <w:gridCol w:w="724"/>
        <w:gridCol w:w="742"/>
        <w:gridCol w:w="674"/>
        <w:gridCol w:w="691"/>
        <w:gridCol w:w="732"/>
      </w:tblGrid>
      <w:tr w:rsidR="0009755D" w:rsidRPr="00773AB0" w:rsidTr="00773AB0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Базовое значение целевого индикатора</w:t>
            </w:r>
          </w:p>
        </w:tc>
        <w:tc>
          <w:tcPr>
            <w:tcW w:w="35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целевого индикатора</w:t>
            </w:r>
          </w:p>
        </w:tc>
      </w:tr>
      <w:tr w:rsidR="0009755D" w:rsidRPr="00773AB0" w:rsidTr="00773AB0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</w:tr>
      <w:tr w:rsidR="0009755D" w:rsidRPr="00773AB0" w:rsidTr="00773AB0">
        <w:tc>
          <w:tcPr>
            <w:tcW w:w="103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1965" w:rsidRPr="00773AB0" w:rsidRDefault="006F1965" w:rsidP="006F1965">
            <w:pPr>
              <w:pStyle w:val="2"/>
              <w:spacing w:before="0" w:after="0" w:line="240" w:lineRule="auto"/>
              <w:rPr>
                <w:sz w:val="18"/>
                <w:szCs w:val="18"/>
              </w:rPr>
            </w:pPr>
            <w:r w:rsidRPr="00773AB0">
              <w:rPr>
                <w:sz w:val="18"/>
                <w:szCs w:val="18"/>
              </w:rPr>
              <w:t xml:space="preserve">Подпрограмма 1 </w:t>
            </w:r>
            <w:r w:rsidRPr="00773AB0">
              <w:rPr>
                <w:rFonts w:eastAsia="SimSun"/>
                <w:sz w:val="18"/>
                <w:szCs w:val="18"/>
              </w:rPr>
              <w:t>«Профилактика правонарушений в муниципальном образовании «Среднеякушкинское сельское поселение»</w:t>
            </w:r>
          </w:p>
          <w:p w:rsidR="0009755D" w:rsidRPr="00773AB0" w:rsidRDefault="0009755D" w:rsidP="00507E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55D" w:rsidRPr="00773AB0" w:rsidTr="00773AB0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snapToGrid w:val="0"/>
              <w:ind w:left="11880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 xml:space="preserve">       2</w:t>
            </w: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widowControl w:val="0"/>
              <w:suppressAutoHyphens/>
              <w:snapToGrid w:val="0"/>
              <w:spacing w:after="0"/>
              <w:ind w:left="226" w:right="139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Повышение эффективности государственной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организации всех форм собственности, а также общественные организации;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autoSpaceDE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рейды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795055" w:rsidRPr="00773AB0" w:rsidTr="00773AB0">
        <w:tc>
          <w:tcPr>
            <w:tcW w:w="5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507ECA">
            <w:pPr>
              <w:pStyle w:val="ConsPlusNormal"/>
              <w:snapToGrid w:val="0"/>
              <w:ind w:left="1199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507ECA">
            <w:pPr>
              <w:snapToGrid w:val="0"/>
              <w:spacing w:after="0"/>
              <w:ind w:left="226" w:right="139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Улучшение профилактики правонарушений в среде несовершеннолетних и молодежи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507ECA">
            <w:pPr>
              <w:pStyle w:val="ConsPlusNormal"/>
              <w:autoSpaceDE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рейды</w:t>
            </w:r>
          </w:p>
        </w:tc>
        <w:tc>
          <w:tcPr>
            <w:tcW w:w="9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5055" w:rsidRPr="00773AB0" w:rsidRDefault="00795055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5055" w:rsidRPr="00773AB0" w:rsidRDefault="00795055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09755D" w:rsidRPr="00773AB0" w:rsidTr="00773AB0">
        <w:tc>
          <w:tcPr>
            <w:tcW w:w="10312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spacing w:before="150" w:after="150"/>
              <w:ind w:righ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F1965" w:rsidRPr="00773A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2</w:t>
            </w:r>
            <w:r w:rsidR="006F1965"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«Профилактика экстремистской и террористической деятельности, а так же снятие напряженности в межнациональных отношениях, воспитание культуры мира  на территории муниципального образования   </w:t>
            </w:r>
            <w:r w:rsidR="006F1965" w:rsidRPr="00773AB0">
              <w:rPr>
                <w:rFonts w:ascii="Times New Roman" w:eastAsia="SimSun" w:hAnsi="Times New Roman" w:cs="Times New Roman"/>
                <w:sz w:val="18"/>
                <w:szCs w:val="18"/>
              </w:rPr>
              <w:t>«Среднеякушкинское сельское поселение»</w:t>
            </w:r>
          </w:p>
        </w:tc>
      </w:tr>
      <w:tr w:rsidR="0009755D" w:rsidRPr="00773AB0" w:rsidTr="00773AB0">
        <w:tc>
          <w:tcPr>
            <w:tcW w:w="5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snapToGrid w:val="0"/>
              <w:ind w:left="1199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Подготовка материалов и размещение в СМИ статей по межэтническим отношениям, проведение «круглых столов» в рамках гармонизации межнациональных и межконфессиональных отношений.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autoSpaceDE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публикация</w:t>
            </w:r>
          </w:p>
        </w:tc>
        <w:tc>
          <w:tcPr>
            <w:tcW w:w="9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9755D" w:rsidRPr="00773AB0" w:rsidTr="00773AB0">
        <w:tc>
          <w:tcPr>
            <w:tcW w:w="57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507ECA">
            <w:pPr>
              <w:pStyle w:val="ConsPlusNormal"/>
              <w:snapToGrid w:val="0"/>
              <w:ind w:left="1199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6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ind w:left="226" w:right="139" w:hanging="17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Агитационные мероприятия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pStyle w:val="ConsPlusNormal"/>
              <w:autoSpaceDE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Шт.</w:t>
            </w:r>
          </w:p>
        </w:tc>
        <w:tc>
          <w:tcPr>
            <w:tcW w:w="9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795055" w:rsidP="00507E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79505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9755D" w:rsidRPr="00773AB0" w:rsidRDefault="0009755D" w:rsidP="0079505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755D" w:rsidRPr="00773AB0" w:rsidRDefault="0009755D" w:rsidP="0079505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A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492F8A" w:rsidRDefault="00492F8A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492F8A" w:rsidRDefault="00492F8A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6F1965" w:rsidRDefault="006F1965" w:rsidP="00492F8A">
      <w:pPr>
        <w:pStyle w:val="a3"/>
        <w:tabs>
          <w:tab w:val="left" w:pos="1701"/>
        </w:tabs>
        <w:autoSpaceDE w:val="0"/>
        <w:jc w:val="right"/>
        <w:rPr>
          <w:bCs/>
          <w:sz w:val="24"/>
          <w:szCs w:val="24"/>
        </w:rPr>
      </w:pPr>
    </w:p>
    <w:p w:rsidR="00492F8A" w:rsidRPr="006F45F4" w:rsidRDefault="00492F8A" w:rsidP="00492F8A">
      <w:pPr>
        <w:pStyle w:val="a3"/>
        <w:tabs>
          <w:tab w:val="left" w:pos="1701"/>
        </w:tabs>
        <w:autoSpaceDE w:val="0"/>
        <w:jc w:val="right"/>
        <w:rPr>
          <w:sz w:val="24"/>
          <w:szCs w:val="24"/>
        </w:rPr>
      </w:pPr>
      <w:r w:rsidRPr="006F45F4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:rsidR="00492F8A" w:rsidRPr="006F45F4" w:rsidRDefault="00492F8A" w:rsidP="00492F8A">
      <w:pPr>
        <w:ind w:left="5085" w:firstLine="15"/>
        <w:jc w:val="right"/>
        <w:rPr>
          <w:rFonts w:ascii="Times New Roman" w:hAnsi="Times New Roman" w:cs="Times New Roman"/>
          <w:sz w:val="24"/>
          <w:szCs w:val="24"/>
        </w:rPr>
      </w:pPr>
      <w:r w:rsidRPr="006F45F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92F8A" w:rsidRDefault="00492F8A" w:rsidP="00492F8A">
      <w:pPr>
        <w:jc w:val="center"/>
        <w:rPr>
          <w:b/>
          <w:sz w:val="24"/>
          <w:szCs w:val="24"/>
        </w:rPr>
      </w:pPr>
    </w:p>
    <w:p w:rsidR="00492F8A" w:rsidRPr="00492F8A" w:rsidRDefault="00492F8A" w:rsidP="00492F8A">
      <w:pPr>
        <w:pStyle w:val="ConsPlusNormal"/>
        <w:jc w:val="center"/>
        <w:rPr>
          <w:sz w:val="24"/>
          <w:szCs w:val="24"/>
        </w:rPr>
      </w:pPr>
      <w:r w:rsidRPr="00492F8A">
        <w:rPr>
          <w:rFonts w:ascii="Times New Roman" w:hAnsi="Times New Roman" w:cs="Times New Roman"/>
          <w:sz w:val="24"/>
          <w:szCs w:val="24"/>
        </w:rPr>
        <w:t>Система мероприятий муниципальной программы</w:t>
      </w:r>
    </w:p>
    <w:p w:rsidR="00492F8A" w:rsidRDefault="00492F8A" w:rsidP="00492F8A">
      <w:pPr>
        <w:jc w:val="center"/>
        <w:rPr>
          <w:b/>
          <w:sz w:val="24"/>
          <w:szCs w:val="24"/>
        </w:rPr>
      </w:pPr>
    </w:p>
    <w:tbl>
      <w:tblPr>
        <w:tblW w:w="10792" w:type="dxa"/>
        <w:tblInd w:w="-657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425"/>
        <w:gridCol w:w="1560"/>
        <w:gridCol w:w="1559"/>
        <w:gridCol w:w="851"/>
        <w:gridCol w:w="1701"/>
        <w:gridCol w:w="851"/>
        <w:gridCol w:w="850"/>
        <w:gridCol w:w="851"/>
        <w:gridCol w:w="850"/>
        <w:gridCol w:w="709"/>
        <w:gridCol w:w="585"/>
      </w:tblGrid>
      <w:tr w:rsidR="00492F8A" w:rsidRPr="0065128E" w:rsidTr="00600F18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65128E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65128E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65128E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Наименование проекта, основн</w:t>
            </w:r>
            <w:r w:rsidRPr="0065128E">
              <w:rPr>
                <w:b/>
                <w:bCs/>
                <w:sz w:val="18"/>
                <w:szCs w:val="18"/>
              </w:rPr>
              <w:t>о</w:t>
            </w:r>
            <w:r w:rsidRPr="0065128E">
              <w:rPr>
                <w:b/>
                <w:bCs/>
                <w:sz w:val="18"/>
                <w:szCs w:val="18"/>
              </w:rPr>
              <w:t>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Ответстве</w:t>
            </w:r>
            <w:r w:rsidRPr="0065128E">
              <w:rPr>
                <w:b/>
                <w:bCs/>
                <w:sz w:val="18"/>
                <w:szCs w:val="18"/>
              </w:rPr>
              <w:t>н</w:t>
            </w:r>
            <w:r w:rsidRPr="0065128E">
              <w:rPr>
                <w:b/>
                <w:bCs/>
                <w:sz w:val="18"/>
                <w:szCs w:val="18"/>
              </w:rPr>
              <w:t>ные исполнители мер</w:t>
            </w:r>
            <w:r w:rsidRPr="0065128E">
              <w:rPr>
                <w:b/>
                <w:bCs/>
                <w:sz w:val="18"/>
                <w:szCs w:val="18"/>
              </w:rPr>
              <w:t>о</w:t>
            </w:r>
            <w:r w:rsidRPr="0065128E">
              <w:rPr>
                <w:b/>
                <w:bCs/>
                <w:sz w:val="18"/>
                <w:szCs w:val="18"/>
              </w:rPr>
              <w:t>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Предполага</w:t>
            </w:r>
            <w:r w:rsidRPr="0065128E">
              <w:rPr>
                <w:b/>
                <w:bCs/>
                <w:sz w:val="18"/>
                <w:szCs w:val="18"/>
              </w:rPr>
              <w:t>е</w:t>
            </w:r>
            <w:r w:rsidRPr="0065128E">
              <w:rPr>
                <w:b/>
                <w:bCs/>
                <w:sz w:val="18"/>
                <w:szCs w:val="18"/>
              </w:rPr>
              <w:t>мый срок реализ</w:t>
            </w:r>
            <w:r w:rsidRPr="0065128E">
              <w:rPr>
                <w:b/>
                <w:bCs/>
                <w:sz w:val="18"/>
                <w:szCs w:val="18"/>
              </w:rPr>
              <w:t>а</w:t>
            </w:r>
            <w:r w:rsidRPr="0065128E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Источник финансового обе</w:t>
            </w:r>
            <w:r w:rsidRPr="0065128E">
              <w:rPr>
                <w:b/>
                <w:bCs/>
                <w:sz w:val="18"/>
                <w:szCs w:val="18"/>
              </w:rPr>
              <w:t>с</w:t>
            </w:r>
            <w:r w:rsidRPr="0065128E">
              <w:rPr>
                <w:b/>
                <w:bCs/>
                <w:sz w:val="18"/>
                <w:szCs w:val="18"/>
              </w:rPr>
              <w:t>печения</w:t>
            </w:r>
          </w:p>
        </w:tc>
        <w:tc>
          <w:tcPr>
            <w:tcW w:w="469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 xml:space="preserve">Объем финансового обеспечения реализации мероприятий </w:t>
            </w:r>
          </w:p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по годам, тыс. руб.</w:t>
            </w:r>
          </w:p>
        </w:tc>
      </w:tr>
      <w:tr w:rsidR="00492F8A" w:rsidRPr="0065128E" w:rsidTr="00600F1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a3"/>
              <w:jc w:val="center"/>
              <w:rPr>
                <w:sz w:val="18"/>
                <w:szCs w:val="18"/>
              </w:rPr>
            </w:pPr>
            <w:r w:rsidRPr="0065128E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92F8A" w:rsidRPr="0065128E" w:rsidTr="00600F18">
        <w:trPr>
          <w:trHeight w:val="43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92F8A" w:rsidRPr="0065128E" w:rsidRDefault="00492F8A" w:rsidP="00121F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92F8A" w:rsidRPr="0065128E" w:rsidRDefault="00492F8A" w:rsidP="00121F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92F8A" w:rsidRPr="0065128E" w:rsidRDefault="00492F8A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6F1965" w:rsidRPr="0065128E" w:rsidTr="00600F18">
        <w:tc>
          <w:tcPr>
            <w:tcW w:w="1079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965" w:rsidRPr="0065128E" w:rsidRDefault="006F1965" w:rsidP="006F1965">
            <w:pPr>
              <w:pStyle w:val="2"/>
              <w:spacing w:before="0" w:after="0" w:line="240" w:lineRule="auto"/>
              <w:rPr>
                <w:b/>
                <w:sz w:val="18"/>
                <w:szCs w:val="18"/>
              </w:rPr>
            </w:pPr>
            <w:r w:rsidRPr="0065128E">
              <w:rPr>
                <w:b/>
                <w:sz w:val="18"/>
                <w:szCs w:val="18"/>
              </w:rPr>
              <w:t xml:space="preserve">Подпрограмма 1 </w:t>
            </w:r>
            <w:r w:rsidRPr="0065128E">
              <w:rPr>
                <w:rFonts w:eastAsia="SimSun"/>
                <w:b/>
                <w:sz w:val="18"/>
                <w:szCs w:val="18"/>
              </w:rPr>
              <w:t>«Профилактика правонарушений в муниципальном образовании «Среднеякушкинское сельское поселение»</w:t>
            </w:r>
          </w:p>
          <w:p w:rsidR="006F1965" w:rsidRPr="0065128E" w:rsidRDefault="006F1965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CD0" w:rsidRPr="0065128E" w:rsidTr="00600F18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="0065128E"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правопорядка и безопасности жизнедеятельности на территории муниципального образования </w:t>
            </w: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«Среднеякушкинское сельское поселение»</w:t>
            </w:r>
          </w:p>
          <w:p w:rsidR="00800CD0" w:rsidRPr="0065128E" w:rsidRDefault="00800CD0" w:rsidP="00121F12">
            <w:pPr>
              <w:widowControl w:val="0"/>
              <w:suppressAutoHyphens/>
              <w:snapToGrid w:val="0"/>
              <w:ind w:right="11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00CD0" w:rsidRPr="0065128E" w:rsidRDefault="00800CD0" w:rsidP="006F19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«Среднеякушкинское сельское поселение»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00CD0" w:rsidRPr="0065128E" w:rsidRDefault="00800CD0" w:rsidP="006F1965">
            <w:pPr>
              <w:pStyle w:val="a5"/>
              <w:snapToGrid w:val="0"/>
              <w:spacing w:before="0" w:after="0"/>
              <w:ind w:right="57"/>
              <w:jc w:val="left"/>
              <w:rPr>
                <w:sz w:val="18"/>
                <w:szCs w:val="18"/>
              </w:rPr>
            </w:pPr>
            <w:r w:rsidRPr="0065128E">
              <w:rPr>
                <w:color w:val="000000"/>
                <w:sz w:val="18"/>
                <w:szCs w:val="18"/>
              </w:rPr>
              <w:t>2022-2026 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tabs>
                <w:tab w:val="left" w:pos="216"/>
                <w:tab w:val="center" w:pos="368"/>
              </w:tabs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F1965" w:rsidRPr="0065128E" w:rsidTr="00600F18">
        <w:trPr>
          <w:trHeight w:val="1245"/>
        </w:trPr>
        <w:tc>
          <w:tcPr>
            <w:tcW w:w="425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6F19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  <w:p w:rsidR="006F1965" w:rsidRPr="0065128E" w:rsidRDefault="006F1965" w:rsidP="006F19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</w:p>
          <w:p w:rsidR="006F1965" w:rsidRPr="0065128E" w:rsidRDefault="006F1965" w:rsidP="006F19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«Среднеякушкинское  сельское поселение» </w:t>
            </w:r>
          </w:p>
          <w:p w:rsidR="006F1965" w:rsidRPr="0065128E" w:rsidRDefault="006F1965" w:rsidP="006F19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1965" w:rsidRPr="0065128E" w:rsidRDefault="00800CD0" w:rsidP="00800C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1965" w:rsidRPr="0065128E" w:rsidRDefault="006F1965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1965" w:rsidRPr="0065128E" w:rsidRDefault="006F1965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tabs>
                <w:tab w:val="left" w:pos="216"/>
                <w:tab w:val="center" w:pos="368"/>
              </w:tabs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1965" w:rsidRPr="0065128E" w:rsidRDefault="00800CD0" w:rsidP="00800CD0">
            <w:pPr>
              <w:tabs>
                <w:tab w:val="left" w:pos="216"/>
                <w:tab w:val="center" w:pos="368"/>
              </w:tabs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F1965"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1965" w:rsidRPr="0065128E" w:rsidRDefault="00800CD0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F1965"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00CD0" w:rsidRPr="0065128E" w:rsidRDefault="00800CD0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F1965" w:rsidRPr="0065128E" w:rsidRDefault="00800CD0" w:rsidP="00800CD0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6F1965"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</w:tr>
      <w:tr w:rsidR="006F1965" w:rsidRPr="0065128E" w:rsidTr="00600F18">
        <w:trPr>
          <w:trHeight w:val="1553"/>
        </w:trPr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6F19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</w:t>
            </w:r>
          </w:p>
          <w:p w:rsidR="006F1965" w:rsidRPr="0065128E" w:rsidRDefault="006F1965" w:rsidP="006F19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областного бюджета Ульяновской области (далее - областной бюджет)</w:t>
            </w:r>
          </w:p>
          <w:p w:rsidR="006F1965" w:rsidRPr="0065128E" w:rsidRDefault="006F1965" w:rsidP="006F19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1965" w:rsidRPr="0065128E" w:rsidRDefault="006F1965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00F18" w:rsidRPr="0065128E" w:rsidTr="00600F18">
        <w:tc>
          <w:tcPr>
            <w:tcW w:w="425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«</w:t>
            </w:r>
            <w:r w:rsidRPr="0065128E">
              <w:rPr>
                <w:rFonts w:ascii="Times New Roman" w:eastAsia="SimSun" w:hAnsi="Times New Roman" w:cs="Times New Roman"/>
                <w:sz w:val="18"/>
                <w:szCs w:val="18"/>
              </w:rPr>
              <w:t>Профилактика правонарушений в муниципальном образовании «Среднеякушкинское сельское поселение</w:t>
            </w: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образования «Среднеякушкинское сельское поселение»</w:t>
            </w:r>
          </w:p>
        </w:tc>
        <w:tc>
          <w:tcPr>
            <w:tcW w:w="85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a5"/>
              <w:snapToGrid w:val="0"/>
              <w:spacing w:before="0" w:after="0"/>
              <w:ind w:right="57"/>
              <w:rPr>
                <w:sz w:val="18"/>
                <w:szCs w:val="18"/>
              </w:rPr>
            </w:pPr>
            <w:r w:rsidRPr="0065128E">
              <w:rPr>
                <w:color w:val="000000"/>
                <w:sz w:val="18"/>
                <w:szCs w:val="18"/>
              </w:rPr>
              <w:t>2022-2026 г.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tabs>
                <w:tab w:val="left" w:pos="216"/>
                <w:tab w:val="center" w:pos="368"/>
              </w:tabs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00F18" w:rsidRPr="0065128E" w:rsidTr="00600F18">
        <w:trPr>
          <w:trHeight w:val="1427"/>
        </w:trPr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widowControl w:val="0"/>
              <w:suppressAutoHyphens/>
              <w:snapToGrid w:val="0"/>
              <w:ind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a5"/>
              <w:snapToGrid w:val="0"/>
              <w:spacing w:before="0" w:after="0"/>
              <w:ind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бюджета МО </w:t>
            </w:r>
          </w:p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«Среднеякушкинское  сельское поселение» </w:t>
            </w:r>
          </w:p>
          <w:p w:rsidR="00600F18" w:rsidRPr="0065128E" w:rsidRDefault="00600F18" w:rsidP="00121F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0F18" w:rsidRPr="0065128E" w:rsidRDefault="00600F18" w:rsidP="00121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tabs>
                <w:tab w:val="left" w:pos="216"/>
                <w:tab w:val="center" w:pos="368"/>
              </w:tabs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0F18" w:rsidRPr="0065128E" w:rsidRDefault="00600F18" w:rsidP="00121F12">
            <w:pPr>
              <w:tabs>
                <w:tab w:val="left" w:pos="216"/>
                <w:tab w:val="center" w:pos="368"/>
              </w:tabs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600F18" w:rsidRPr="0065128E" w:rsidTr="00600F18">
        <w:trPr>
          <w:trHeight w:val="1451"/>
        </w:trPr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a3"/>
              <w:snapToGri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ind w:left="4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</w:t>
            </w:r>
          </w:p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областного бюджета Ульяновской области (далее - областной бюджет)</w:t>
            </w:r>
          </w:p>
          <w:p w:rsidR="00600F18" w:rsidRPr="0065128E" w:rsidRDefault="00600F18" w:rsidP="00121F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00F18" w:rsidRPr="0065128E" w:rsidTr="00406AA8">
        <w:tc>
          <w:tcPr>
            <w:tcW w:w="1079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spacing w:before="100" w:after="119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512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«Профилактика экстремистской и террористической деятельности, а так же снятие напряженности в межнациональных отношениях, воспитание культуры мира  на территории муниципального образования   </w:t>
            </w:r>
            <w:r w:rsidRPr="0065128E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«Среднеякушкинское сельское поселение»</w:t>
            </w:r>
          </w:p>
        </w:tc>
      </w:tr>
      <w:tr w:rsidR="00600F18" w:rsidRPr="0065128E" w:rsidTr="00225D44">
        <w:tc>
          <w:tcPr>
            <w:tcW w:w="425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5128E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pStyle w:val="a5"/>
              <w:snapToGrid w:val="0"/>
              <w:spacing w:before="0" w:after="0"/>
              <w:ind w:right="139" w:hanging="52"/>
              <w:jc w:val="both"/>
              <w:rPr>
                <w:sz w:val="18"/>
                <w:szCs w:val="18"/>
              </w:rPr>
            </w:pPr>
            <w:r w:rsidRPr="0065128E">
              <w:rPr>
                <w:bCs/>
                <w:sz w:val="18"/>
                <w:szCs w:val="18"/>
              </w:rPr>
              <w:t>Информировать гра</w:t>
            </w:r>
            <w:r w:rsidRPr="0065128E">
              <w:rPr>
                <w:bCs/>
                <w:sz w:val="18"/>
                <w:szCs w:val="18"/>
              </w:rPr>
              <w:t>ж</w:t>
            </w:r>
            <w:r w:rsidRPr="0065128E">
              <w:rPr>
                <w:bCs/>
                <w:sz w:val="18"/>
                <w:szCs w:val="18"/>
              </w:rPr>
              <w:t xml:space="preserve">дан о </w:t>
            </w:r>
            <w:r w:rsidRPr="0065128E">
              <w:rPr>
                <w:bCs/>
                <w:sz w:val="18"/>
                <w:szCs w:val="18"/>
              </w:rPr>
              <w:lastRenderedPageBreak/>
              <w:t>способах и сре</w:t>
            </w:r>
            <w:r w:rsidRPr="0065128E">
              <w:rPr>
                <w:bCs/>
                <w:sz w:val="18"/>
                <w:szCs w:val="18"/>
              </w:rPr>
              <w:t>д</w:t>
            </w:r>
            <w:r w:rsidRPr="0065128E">
              <w:rPr>
                <w:bCs/>
                <w:sz w:val="18"/>
                <w:szCs w:val="18"/>
              </w:rPr>
              <w:t>ствах правомерной защиты от престу</w:t>
            </w:r>
            <w:r w:rsidRPr="0065128E">
              <w:rPr>
                <w:bCs/>
                <w:sz w:val="18"/>
                <w:szCs w:val="18"/>
              </w:rPr>
              <w:t>п</w:t>
            </w:r>
            <w:r w:rsidRPr="0065128E">
              <w:rPr>
                <w:bCs/>
                <w:sz w:val="18"/>
                <w:szCs w:val="18"/>
              </w:rPr>
              <w:t>ных и иных посяг</w:t>
            </w:r>
            <w:r w:rsidRPr="0065128E">
              <w:rPr>
                <w:bCs/>
                <w:sz w:val="18"/>
                <w:szCs w:val="18"/>
              </w:rPr>
              <w:t>а</w:t>
            </w:r>
            <w:r w:rsidRPr="0065128E">
              <w:rPr>
                <w:bCs/>
                <w:sz w:val="18"/>
                <w:szCs w:val="18"/>
              </w:rPr>
              <w:t>тельств путем пров</w:t>
            </w:r>
            <w:r w:rsidRPr="0065128E">
              <w:rPr>
                <w:bCs/>
                <w:sz w:val="18"/>
                <w:szCs w:val="18"/>
              </w:rPr>
              <w:t>е</w:t>
            </w:r>
            <w:r w:rsidRPr="0065128E">
              <w:rPr>
                <w:bCs/>
                <w:sz w:val="18"/>
                <w:szCs w:val="18"/>
              </w:rPr>
              <w:t>дения агитационных мероприятий с соответству</w:t>
            </w:r>
            <w:r w:rsidRPr="0065128E">
              <w:rPr>
                <w:bCs/>
                <w:sz w:val="18"/>
                <w:szCs w:val="18"/>
              </w:rPr>
              <w:t>ю</w:t>
            </w:r>
            <w:r w:rsidRPr="0065128E">
              <w:rPr>
                <w:bCs/>
                <w:sz w:val="18"/>
                <w:szCs w:val="18"/>
              </w:rPr>
              <w:t>щей разъяснительной работой</w:t>
            </w:r>
          </w:p>
        </w:tc>
        <w:tc>
          <w:tcPr>
            <w:tcW w:w="1559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муниципального </w:t>
            </w:r>
            <w:r w:rsidRPr="006512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«Среднеякушкинское сельское поселение»</w:t>
            </w:r>
          </w:p>
        </w:tc>
        <w:tc>
          <w:tcPr>
            <w:tcW w:w="851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65128E">
            <w:pPr>
              <w:pStyle w:val="a5"/>
              <w:snapToGrid w:val="0"/>
              <w:spacing w:before="0" w:after="0"/>
              <w:ind w:right="57"/>
              <w:jc w:val="left"/>
              <w:rPr>
                <w:sz w:val="18"/>
                <w:szCs w:val="18"/>
              </w:rPr>
            </w:pPr>
            <w:r w:rsidRPr="0065128E">
              <w:rPr>
                <w:color w:val="000000"/>
                <w:sz w:val="18"/>
                <w:szCs w:val="18"/>
              </w:rPr>
              <w:lastRenderedPageBreak/>
              <w:t>2022-2026 г.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600F18" w:rsidRPr="0065128E" w:rsidTr="008F695E">
        <w:trPr>
          <w:trHeight w:val="1440"/>
        </w:trPr>
        <w:tc>
          <w:tcPr>
            <w:tcW w:w="425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a3"/>
              <w:snapToGri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ind w:left="4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a5"/>
              <w:snapToGrid w:val="0"/>
              <w:spacing w:before="0" w:after="0"/>
              <w:ind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бюджета МО </w:t>
            </w:r>
          </w:p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«Среднеякушкинское  сельское поселение» </w:t>
            </w:r>
          </w:p>
          <w:p w:rsidR="00600F18" w:rsidRPr="0065128E" w:rsidRDefault="00600F18" w:rsidP="00121F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1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58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600F18" w:rsidRPr="0065128E" w:rsidTr="00600F18">
        <w:trPr>
          <w:trHeight w:val="1440"/>
        </w:trPr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a3"/>
              <w:snapToGrid w:val="0"/>
              <w:spacing w:after="120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snapToGrid w:val="0"/>
              <w:ind w:left="4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a5"/>
              <w:snapToGrid w:val="0"/>
              <w:spacing w:before="0" w:after="0"/>
              <w:ind w:right="57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</w:t>
            </w:r>
          </w:p>
          <w:p w:rsidR="00600F18" w:rsidRPr="0065128E" w:rsidRDefault="00600F18" w:rsidP="00121F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областного бюджета Ульяновской области (далее - областной бюджет)</w:t>
            </w:r>
          </w:p>
          <w:p w:rsidR="00600F18" w:rsidRPr="0065128E" w:rsidRDefault="00600F18" w:rsidP="00121F1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0F18" w:rsidRPr="0065128E" w:rsidRDefault="00600F18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128E" w:rsidRPr="0065128E" w:rsidTr="0042376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 по подпрограмме «Профилактика экстремистской и террористической деятельности, а так же снятие напряженности в межнациональных отношениях, воспитание культуры мира  на территории муниципального образования   </w:t>
            </w:r>
            <w:r w:rsidRPr="0065128E">
              <w:rPr>
                <w:rFonts w:ascii="Times New Roman" w:eastAsia="SimSun" w:hAnsi="Times New Roman" w:cs="Times New Roman"/>
                <w:sz w:val="18"/>
                <w:szCs w:val="18"/>
              </w:rPr>
              <w:t>«Среднеякушкинское сельское поселение»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a5"/>
              <w:snapToGrid w:val="0"/>
              <w:spacing w:before="0" w:after="0"/>
              <w:ind w:right="57"/>
              <w:jc w:val="left"/>
              <w:rPr>
                <w:sz w:val="18"/>
                <w:szCs w:val="18"/>
              </w:rPr>
            </w:pPr>
            <w:r w:rsidRPr="0065128E">
              <w:rPr>
                <w:bCs/>
                <w:color w:val="000000"/>
                <w:sz w:val="18"/>
                <w:szCs w:val="18"/>
              </w:rPr>
              <w:t>2022 – 2026г.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65128E" w:rsidRPr="0065128E" w:rsidTr="0065128E">
        <w:trPr>
          <w:trHeight w:val="1337"/>
        </w:trPr>
        <w:tc>
          <w:tcPr>
            <w:tcW w:w="425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бюджета МО </w:t>
            </w:r>
          </w:p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«Среднеякушкинское  сельское поселение» </w:t>
            </w:r>
          </w:p>
          <w:p w:rsidR="0065128E" w:rsidRPr="0065128E" w:rsidRDefault="0065128E" w:rsidP="00121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  <w:tc>
          <w:tcPr>
            <w:tcW w:w="5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Cs/>
                <w:sz w:val="18"/>
                <w:szCs w:val="18"/>
              </w:rPr>
              <w:t>4,0</w:t>
            </w:r>
          </w:p>
        </w:tc>
      </w:tr>
      <w:tr w:rsidR="0065128E" w:rsidRPr="0065128E" w:rsidTr="00BD67A9">
        <w:trPr>
          <w:trHeight w:val="1536"/>
        </w:trPr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</w:t>
            </w:r>
          </w:p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бюджета </w:t>
            </w:r>
            <w:r w:rsidRPr="0065128E">
              <w:rPr>
                <w:rFonts w:ascii="Times New Roman" w:hAnsi="Times New Roman" w:cs="Times New Roman"/>
                <w:sz w:val="18"/>
                <w:szCs w:val="18"/>
              </w:rPr>
              <w:t>Ульяновской области (далее - областной бюджет)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28E" w:rsidRPr="0065128E" w:rsidRDefault="0065128E" w:rsidP="00600F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5128E" w:rsidRPr="0065128E" w:rsidTr="00D96BDB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</w:tr>
      <w:tr w:rsidR="0065128E" w:rsidRPr="0065128E" w:rsidTr="00D96BDB">
        <w:tc>
          <w:tcPr>
            <w:tcW w:w="425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 местного бюджета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</w:tr>
      <w:tr w:rsidR="0065128E" w:rsidRPr="0065128E" w:rsidTr="00D96BDB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121F12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бюджетные ассигнования областного бюджета,   внебюджетные  источники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128E" w:rsidRPr="0065128E" w:rsidRDefault="0065128E" w:rsidP="0065128E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128E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</w:tbl>
    <w:p w:rsidR="006C0017" w:rsidRPr="00F17140" w:rsidRDefault="006C0017" w:rsidP="00C64BAB">
      <w:pPr>
        <w:autoSpaceDE w:val="0"/>
        <w:autoSpaceDN w:val="0"/>
        <w:adjustRightInd w:val="0"/>
        <w:spacing w:after="0" w:line="240" w:lineRule="auto"/>
        <w:ind w:right="-5121"/>
        <w:rPr>
          <w:rFonts w:ascii="Times New Roman" w:hAnsi="Times New Roman" w:cs="Times New Roman"/>
          <w:sz w:val="28"/>
          <w:szCs w:val="28"/>
        </w:rPr>
      </w:pPr>
    </w:p>
    <w:sectPr w:rsidR="006C0017" w:rsidRPr="00F17140" w:rsidSect="0011304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-23259"/>
        </w:tabs>
        <w:ind w:left="501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-22899"/>
        </w:tabs>
        <w:ind w:left="141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-22539"/>
        </w:tabs>
        <w:ind w:left="-219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-22179"/>
        </w:tabs>
        <w:ind w:left="-579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-21819"/>
        </w:tabs>
        <w:ind w:left="-939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-21459"/>
        </w:tabs>
        <w:ind w:left="-1299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-21099"/>
        </w:tabs>
        <w:ind w:left="-1659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-20739"/>
        </w:tabs>
        <w:ind w:left="-2019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-20379"/>
        </w:tabs>
        <w:ind w:left="-2379" w:hanging="360"/>
      </w:pPr>
      <w:rPr>
        <w:rFonts w:ascii="Symbol" w:hAnsi="Symbol" w:cs="Symbol"/>
        <w:sz w:val="20"/>
        <w:szCs w:val="20"/>
      </w:rPr>
    </w:lvl>
  </w:abstractNum>
  <w:abstractNum w:abstractNumId="1">
    <w:nsid w:val="010A17D2"/>
    <w:multiLevelType w:val="hybridMultilevel"/>
    <w:tmpl w:val="1660CB3A"/>
    <w:lvl w:ilvl="0" w:tplc="00B44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95328"/>
    <w:multiLevelType w:val="multilevel"/>
    <w:tmpl w:val="B34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DB3AC9"/>
    <w:multiLevelType w:val="multilevel"/>
    <w:tmpl w:val="207200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485" w:hanging="360"/>
      </w:pPr>
    </w:lvl>
    <w:lvl w:ilvl="2">
      <w:start w:val="1"/>
      <w:numFmt w:val="decimal"/>
      <w:lvlText w:val="%3)"/>
      <w:lvlJc w:val="right"/>
      <w:pPr>
        <w:ind w:left="2205" w:hanging="180"/>
      </w:pPr>
    </w:lvl>
    <w:lvl w:ilvl="3">
      <w:start w:val="1"/>
      <w:numFmt w:val="decimal"/>
      <w:lvlText w:val="%4)"/>
      <w:lvlJc w:val="left"/>
      <w:pPr>
        <w:ind w:left="2925" w:hanging="360"/>
      </w:pPr>
    </w:lvl>
    <w:lvl w:ilvl="4">
      <w:start w:val="1"/>
      <w:numFmt w:val="decimal"/>
      <w:lvlText w:val="%5)"/>
      <w:lvlJc w:val="left"/>
      <w:pPr>
        <w:ind w:left="3645" w:hanging="360"/>
      </w:pPr>
    </w:lvl>
    <w:lvl w:ilvl="5">
      <w:start w:val="1"/>
      <w:numFmt w:val="decimal"/>
      <w:lvlText w:val="%6)"/>
      <w:lvlJc w:val="right"/>
      <w:pPr>
        <w:ind w:left="4365" w:hanging="180"/>
      </w:pPr>
    </w:lvl>
    <w:lvl w:ilvl="6">
      <w:start w:val="1"/>
      <w:numFmt w:val="decimal"/>
      <w:lvlText w:val="%7)"/>
      <w:lvlJc w:val="left"/>
      <w:pPr>
        <w:ind w:left="5085" w:hanging="360"/>
      </w:pPr>
    </w:lvl>
    <w:lvl w:ilvl="7">
      <w:start w:val="1"/>
      <w:numFmt w:val="decimal"/>
      <w:lvlText w:val="%8)"/>
      <w:lvlJc w:val="left"/>
      <w:pPr>
        <w:ind w:left="5805" w:hanging="360"/>
      </w:pPr>
    </w:lvl>
    <w:lvl w:ilvl="8">
      <w:start w:val="1"/>
      <w:numFmt w:val="decimal"/>
      <w:lvlText w:val="%9)"/>
      <w:lvlJc w:val="right"/>
      <w:pPr>
        <w:ind w:left="6525" w:hanging="180"/>
      </w:pPr>
    </w:lvl>
  </w:abstractNum>
  <w:abstractNum w:abstractNumId="4">
    <w:nsid w:val="6EBC7B99"/>
    <w:multiLevelType w:val="hybridMultilevel"/>
    <w:tmpl w:val="97202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BAB"/>
    <w:rsid w:val="00043233"/>
    <w:rsid w:val="0006727D"/>
    <w:rsid w:val="00085FAA"/>
    <w:rsid w:val="0009755D"/>
    <w:rsid w:val="00113045"/>
    <w:rsid w:val="0025316C"/>
    <w:rsid w:val="002B4676"/>
    <w:rsid w:val="00307BCB"/>
    <w:rsid w:val="00451E55"/>
    <w:rsid w:val="00483D83"/>
    <w:rsid w:val="004849CF"/>
    <w:rsid w:val="00492F8A"/>
    <w:rsid w:val="004A76CA"/>
    <w:rsid w:val="00507ECA"/>
    <w:rsid w:val="00517801"/>
    <w:rsid w:val="005B665A"/>
    <w:rsid w:val="005E66BF"/>
    <w:rsid w:val="00600F18"/>
    <w:rsid w:val="0065128E"/>
    <w:rsid w:val="006C0017"/>
    <w:rsid w:val="006F1965"/>
    <w:rsid w:val="006F45F4"/>
    <w:rsid w:val="00710271"/>
    <w:rsid w:val="00743ADD"/>
    <w:rsid w:val="00773AB0"/>
    <w:rsid w:val="00795055"/>
    <w:rsid w:val="007B5209"/>
    <w:rsid w:val="00800CD0"/>
    <w:rsid w:val="00820771"/>
    <w:rsid w:val="00830F52"/>
    <w:rsid w:val="0085259F"/>
    <w:rsid w:val="0094752C"/>
    <w:rsid w:val="00960074"/>
    <w:rsid w:val="009A6992"/>
    <w:rsid w:val="00AC5DF3"/>
    <w:rsid w:val="00B03F7D"/>
    <w:rsid w:val="00B80162"/>
    <w:rsid w:val="00BA1892"/>
    <w:rsid w:val="00BE3CE4"/>
    <w:rsid w:val="00C64BAB"/>
    <w:rsid w:val="00C77796"/>
    <w:rsid w:val="00D62989"/>
    <w:rsid w:val="00E65368"/>
    <w:rsid w:val="00ED7954"/>
    <w:rsid w:val="00F1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085FAA"/>
    <w:pPr>
      <w:suppressAutoHyphens/>
      <w:spacing w:before="100" w:after="100" w:line="240" w:lineRule="auto"/>
    </w:pPr>
    <w:rPr>
      <w:rFonts w:ascii="Times New Roman" w:eastAsia="SimSun" w:hAnsi="Times New Roman" w:cs="Times New Roman"/>
      <w:color w:val="00000A"/>
      <w:sz w:val="24"/>
      <w:szCs w:val="24"/>
    </w:rPr>
  </w:style>
  <w:style w:type="paragraph" w:customStyle="1" w:styleId="2">
    <w:name w:val="Основной текст (2)"/>
    <w:basedOn w:val="a"/>
    <w:rsid w:val="00F17140"/>
    <w:pPr>
      <w:widowControl w:val="0"/>
      <w:shd w:val="clear" w:color="auto" w:fill="FFFFFF"/>
      <w:suppressAutoHyphens/>
      <w:spacing w:before="240" w:after="240" w:line="322" w:lineRule="exact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ru-RU" w:bidi="ru-RU"/>
    </w:rPr>
  </w:style>
  <w:style w:type="paragraph" w:customStyle="1" w:styleId="ConsPlusNormal">
    <w:name w:val="ConsPlusNormal"/>
    <w:rsid w:val="006C001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20">
    <w:name w:val="Подпись к таблице (2)"/>
    <w:basedOn w:val="a"/>
    <w:rsid w:val="006C0017"/>
    <w:pPr>
      <w:widowControl w:val="0"/>
      <w:shd w:val="clear" w:color="auto" w:fill="FFFFFF"/>
      <w:suppressAutoHyphens/>
      <w:spacing w:after="0" w:line="322" w:lineRule="exact"/>
    </w:pPr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lang w:eastAsia="ru-RU" w:bidi="ru-RU"/>
    </w:rPr>
  </w:style>
  <w:style w:type="paragraph" w:customStyle="1" w:styleId="ConsPlusCell">
    <w:name w:val="ConsPlusCell"/>
    <w:rsid w:val="006C001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6C001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character" w:customStyle="1" w:styleId="WW8Num1z1">
    <w:name w:val="WW8Num1z1"/>
    <w:rsid w:val="0025316C"/>
  </w:style>
  <w:style w:type="paragraph" w:styleId="a3">
    <w:name w:val="Body Text"/>
    <w:basedOn w:val="a"/>
    <w:link w:val="a4"/>
    <w:rsid w:val="000975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09755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Normal (Web)"/>
    <w:basedOn w:val="a"/>
    <w:rsid w:val="0009755D"/>
    <w:pPr>
      <w:spacing w:before="100" w:after="100" w:line="240" w:lineRule="auto"/>
      <w:jc w:val="center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ConsPlusTitle">
    <w:name w:val="ConsPlusTitle"/>
    <w:rsid w:val="0009755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21">
    <w:name w:val="Заголовок №2"/>
    <w:basedOn w:val="a"/>
    <w:rsid w:val="005B665A"/>
    <w:pPr>
      <w:widowControl w:val="0"/>
      <w:shd w:val="clear" w:color="auto" w:fill="FFFFFF"/>
      <w:suppressAutoHyphens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8"/>
      <w:szCs w:val="28"/>
      <w:lang w:eastAsia="ru-RU" w:bidi="ru-RU"/>
    </w:rPr>
  </w:style>
  <w:style w:type="paragraph" w:customStyle="1" w:styleId="6">
    <w:name w:val="Основной текст (6)"/>
    <w:basedOn w:val="a"/>
    <w:rsid w:val="00820771"/>
    <w:pPr>
      <w:widowControl w:val="0"/>
      <w:shd w:val="clear" w:color="auto" w:fill="FFFFFF"/>
      <w:suppressAutoHyphens/>
      <w:spacing w:before="4260" w:after="0" w:line="461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40"/>
      <w:szCs w:val="40"/>
      <w:lang w:eastAsia="ru-RU" w:bidi="ru-RU"/>
    </w:rPr>
  </w:style>
  <w:style w:type="character" w:customStyle="1" w:styleId="7Exact">
    <w:name w:val="Основной текст (7) Exact"/>
    <w:basedOn w:val="a0"/>
    <w:rsid w:val="00BA189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7">
    <w:name w:val="Основной текст (7)"/>
    <w:basedOn w:val="a"/>
    <w:rsid w:val="00BA1892"/>
    <w:pPr>
      <w:widowControl w:val="0"/>
      <w:shd w:val="clear" w:color="auto" w:fill="FFFFFF"/>
      <w:suppressAutoHyphens/>
      <w:spacing w:after="0" w:line="274" w:lineRule="exact"/>
    </w:pPr>
    <w:rPr>
      <w:rFonts w:ascii="Arial" w:eastAsia="Arial" w:hAnsi="Arial" w:cs="Arial"/>
      <w:color w:val="000000"/>
      <w:kern w:val="1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960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F643-4ABC-4390-89FE-38747462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2018-12-07T06:19:00Z</cp:lastPrinted>
  <dcterms:created xsi:type="dcterms:W3CDTF">2023-11-22T08:14:00Z</dcterms:created>
  <dcterms:modified xsi:type="dcterms:W3CDTF">2023-11-23T10:29:00Z</dcterms:modified>
</cp:coreProperties>
</file>