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EC" w:rsidRPr="0055183B" w:rsidRDefault="00672FEC" w:rsidP="0042762D">
      <w:pPr>
        <w:jc w:val="center"/>
        <w:rPr>
          <w:b/>
          <w:bCs/>
          <w:color w:val="000000"/>
          <w:sz w:val="28"/>
          <w:szCs w:val="28"/>
        </w:rPr>
      </w:pPr>
      <w:r w:rsidRPr="0055183B">
        <w:rPr>
          <w:b/>
          <w:bCs/>
          <w:color w:val="000000"/>
          <w:sz w:val="28"/>
          <w:szCs w:val="28"/>
        </w:rPr>
        <w:t>Совет депутатов муниципального образования</w:t>
      </w:r>
    </w:p>
    <w:p w:rsidR="00672FEC" w:rsidRPr="0055183B" w:rsidRDefault="00672FEC" w:rsidP="0042762D">
      <w:pPr>
        <w:jc w:val="center"/>
        <w:rPr>
          <w:b/>
          <w:bCs/>
          <w:color w:val="000000"/>
          <w:sz w:val="28"/>
          <w:szCs w:val="28"/>
        </w:rPr>
      </w:pPr>
      <w:r w:rsidRPr="0055183B">
        <w:rPr>
          <w:b/>
          <w:bCs/>
          <w:color w:val="000000"/>
          <w:sz w:val="28"/>
          <w:szCs w:val="28"/>
        </w:rPr>
        <w:t>«Среднеякушкинское сельское поселение»</w:t>
      </w:r>
    </w:p>
    <w:p w:rsidR="00672FEC" w:rsidRPr="0055183B" w:rsidRDefault="00672FEC" w:rsidP="0042762D">
      <w:pPr>
        <w:jc w:val="center"/>
        <w:rPr>
          <w:b/>
          <w:bCs/>
          <w:color w:val="000000"/>
          <w:sz w:val="28"/>
          <w:szCs w:val="28"/>
        </w:rPr>
      </w:pPr>
    </w:p>
    <w:p w:rsidR="00672FEC" w:rsidRPr="0055183B" w:rsidRDefault="00672FEC" w:rsidP="0042762D">
      <w:pPr>
        <w:jc w:val="center"/>
        <w:rPr>
          <w:b/>
          <w:bCs/>
          <w:color w:val="000000"/>
          <w:sz w:val="28"/>
          <w:szCs w:val="28"/>
        </w:rPr>
      </w:pPr>
      <w:r w:rsidRPr="0055183B">
        <w:rPr>
          <w:b/>
          <w:bCs/>
          <w:color w:val="000000"/>
          <w:sz w:val="28"/>
          <w:szCs w:val="28"/>
        </w:rPr>
        <w:t>РЕШЕНИЕ</w:t>
      </w:r>
    </w:p>
    <w:p w:rsidR="00672FEC" w:rsidRPr="0055183B" w:rsidRDefault="00672FEC" w:rsidP="0042762D">
      <w:pPr>
        <w:jc w:val="center"/>
        <w:rPr>
          <w:b/>
          <w:bCs/>
          <w:color w:val="000000"/>
          <w:sz w:val="28"/>
          <w:szCs w:val="28"/>
        </w:rPr>
      </w:pPr>
    </w:p>
    <w:p w:rsidR="00672FEC" w:rsidRDefault="004B369B" w:rsidP="00B328CE">
      <w:pPr>
        <w:pStyle w:val="ConsTitle"/>
        <w:ind w:right="-7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03</w:t>
      </w:r>
      <w:r w:rsidR="005A059E">
        <w:rPr>
          <w:rFonts w:ascii="Times New Roman" w:hAnsi="Times New Roman"/>
          <w:b w:val="0"/>
          <w:sz w:val="28"/>
          <w:szCs w:val="28"/>
        </w:rPr>
        <w:t>.1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5A059E">
        <w:rPr>
          <w:rFonts w:ascii="Times New Roman" w:hAnsi="Times New Roman"/>
          <w:b w:val="0"/>
          <w:sz w:val="28"/>
          <w:szCs w:val="28"/>
        </w:rPr>
        <w:t>.202</w:t>
      </w:r>
      <w:r>
        <w:rPr>
          <w:rFonts w:ascii="Times New Roman" w:hAnsi="Times New Roman"/>
          <w:b w:val="0"/>
          <w:sz w:val="28"/>
          <w:szCs w:val="28"/>
        </w:rPr>
        <w:t>3</w:t>
      </w:r>
      <w:r w:rsidR="00B328CE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</w:t>
      </w:r>
      <w:r w:rsidR="008B4BBC">
        <w:rPr>
          <w:rFonts w:ascii="Times New Roman" w:hAnsi="Times New Roman"/>
          <w:b w:val="0"/>
          <w:sz w:val="28"/>
          <w:szCs w:val="28"/>
        </w:rPr>
        <w:t xml:space="preserve"> </w:t>
      </w:r>
      <w:r w:rsidR="00710682">
        <w:rPr>
          <w:rFonts w:ascii="Times New Roman" w:hAnsi="Times New Roman"/>
          <w:b w:val="0"/>
          <w:sz w:val="28"/>
          <w:szCs w:val="28"/>
        </w:rPr>
        <w:t xml:space="preserve">   </w:t>
      </w:r>
      <w:r w:rsidR="005A059E">
        <w:rPr>
          <w:rFonts w:ascii="Times New Roman" w:hAnsi="Times New Roman"/>
          <w:b w:val="0"/>
          <w:sz w:val="28"/>
          <w:szCs w:val="28"/>
        </w:rPr>
        <w:t xml:space="preserve">                         № </w:t>
      </w:r>
      <w:r w:rsidR="00374F92">
        <w:rPr>
          <w:rFonts w:ascii="Times New Roman" w:hAnsi="Times New Roman"/>
          <w:b w:val="0"/>
          <w:sz w:val="28"/>
          <w:szCs w:val="28"/>
        </w:rPr>
        <w:t>4/17</w:t>
      </w:r>
    </w:p>
    <w:p w:rsidR="00B328CE" w:rsidRDefault="00B328CE" w:rsidP="00B328CE">
      <w:pPr>
        <w:pStyle w:val="ConsTitle"/>
        <w:ind w:right="-71"/>
        <w:jc w:val="both"/>
        <w:rPr>
          <w:rFonts w:ascii="Times New Roman" w:hAnsi="Times New Roman"/>
          <w:b w:val="0"/>
          <w:sz w:val="28"/>
          <w:szCs w:val="28"/>
        </w:rPr>
      </w:pPr>
    </w:p>
    <w:p w:rsidR="00672FEC" w:rsidRDefault="00672FEC" w:rsidP="0042762D">
      <w:pPr>
        <w:pStyle w:val="ConsTitle"/>
        <w:ind w:right="474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передаче </w:t>
      </w:r>
      <w:r>
        <w:rPr>
          <w:rFonts w:ascii="Times New Roman" w:hAnsi="Times New Roman"/>
          <w:b w:val="0"/>
          <w:bCs/>
          <w:sz w:val="28"/>
          <w:szCs w:val="28"/>
        </w:rPr>
        <w:t>Контрольно-счетной палате муниципального образования «Новомалыклинский район»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полномочий </w:t>
      </w:r>
      <w:r>
        <w:rPr>
          <w:rFonts w:ascii="Times New Roman" w:hAnsi="Times New Roman"/>
          <w:b w:val="0"/>
          <w:sz w:val="28"/>
          <w:szCs w:val="28"/>
        </w:rPr>
        <w:t>муниципального образования «Среднеякушкинское сельское поселение» по осуществлению внешнего муниципального финансового контроля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</w:p>
    <w:p w:rsidR="00672FEC" w:rsidRDefault="00672FEC" w:rsidP="0042762D">
      <w:pPr>
        <w:pStyle w:val="ConsNonformat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672FEC" w:rsidRDefault="00672FEC" w:rsidP="0042762D">
      <w:pPr>
        <w:pStyle w:val="1"/>
        <w:keepNext/>
        <w:numPr>
          <w:ilvl w:val="0"/>
          <w:numId w:val="3"/>
        </w:numPr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В соответствии с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Совет депутатов муниципального образования «Среднеякушкинское сельское поселение» решил:</w:t>
      </w:r>
    </w:p>
    <w:p w:rsidR="00672FEC" w:rsidRDefault="00672FEC" w:rsidP="004276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C10B5">
        <w:rPr>
          <w:sz w:val="28"/>
          <w:szCs w:val="28"/>
        </w:rPr>
        <w:t>Предложить Совету</w:t>
      </w:r>
      <w:r w:rsidR="00985B51">
        <w:rPr>
          <w:sz w:val="28"/>
          <w:szCs w:val="28"/>
        </w:rPr>
        <w:t xml:space="preserve"> депутатов муниципального образования «Новомалыклинский район» </w:t>
      </w:r>
      <w:r w:rsidR="00BC10B5">
        <w:rPr>
          <w:sz w:val="28"/>
          <w:szCs w:val="28"/>
        </w:rPr>
        <w:t>рассмотреть</w:t>
      </w:r>
      <w:bookmarkStart w:id="0" w:name="_GoBack"/>
      <w:bookmarkEnd w:id="0"/>
      <w:r w:rsidR="00BC10B5">
        <w:rPr>
          <w:sz w:val="28"/>
          <w:szCs w:val="28"/>
        </w:rPr>
        <w:t xml:space="preserve"> вопрос </w:t>
      </w:r>
      <w:r w:rsidR="00985B51">
        <w:rPr>
          <w:sz w:val="28"/>
          <w:szCs w:val="28"/>
        </w:rPr>
        <w:t xml:space="preserve">о передаче </w:t>
      </w:r>
      <w:r>
        <w:rPr>
          <w:sz w:val="28"/>
          <w:szCs w:val="28"/>
        </w:rPr>
        <w:t xml:space="preserve">Контрольно-счетной палате муниципального образования «Новомалыклинский район» полномочий контрольно-счетного органа поселения по осуществлению внешнего муниципального финансового </w:t>
      </w:r>
      <w:r w:rsidR="00017AEC">
        <w:rPr>
          <w:sz w:val="28"/>
          <w:szCs w:val="28"/>
        </w:rPr>
        <w:t>контроля  на п</w:t>
      </w:r>
      <w:r w:rsidR="005A059E">
        <w:rPr>
          <w:sz w:val="28"/>
          <w:szCs w:val="28"/>
        </w:rPr>
        <w:t>ериод с 01.01.202</w:t>
      </w:r>
      <w:r w:rsidR="004B369B">
        <w:rPr>
          <w:sz w:val="28"/>
          <w:szCs w:val="28"/>
        </w:rPr>
        <w:t>4</w:t>
      </w:r>
      <w:r w:rsidR="005A059E">
        <w:rPr>
          <w:sz w:val="28"/>
          <w:szCs w:val="28"/>
        </w:rPr>
        <w:t xml:space="preserve"> по 31.12.202</w:t>
      </w:r>
      <w:r w:rsidR="004B369B">
        <w:rPr>
          <w:sz w:val="28"/>
          <w:szCs w:val="28"/>
        </w:rPr>
        <w:t>4</w:t>
      </w:r>
    </w:p>
    <w:p w:rsidR="00672FEC" w:rsidRDefault="00672FEC" w:rsidP="0042762D">
      <w:pPr>
        <w:pStyle w:val="ConsNormal"/>
        <w:ind w:left="12" w:right="0" w:firstLine="70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направить в Совет депутатов муниципального образования «Новомалыклинский район» для рассмотрения предложения о передаче указанных выше полномочий по решению вопросов местного значения. </w:t>
      </w:r>
    </w:p>
    <w:p w:rsidR="00672FEC" w:rsidRDefault="00672FEC" w:rsidP="0042762D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обнародования и подлежит размещению на официальном сайте муниципального образования </w:t>
      </w:r>
      <w:r w:rsidRPr="0042762D">
        <w:rPr>
          <w:sz w:val="28"/>
          <w:szCs w:val="28"/>
        </w:rPr>
        <w:t>«Среднеякушкинское сельское поселение</w:t>
      </w:r>
      <w:r>
        <w:rPr>
          <w:sz w:val="28"/>
          <w:szCs w:val="28"/>
        </w:rPr>
        <w:t>» в информационно-телекоммуникационной сети «Интернет».</w:t>
      </w:r>
    </w:p>
    <w:p w:rsidR="00672FEC" w:rsidRPr="003A0DB1" w:rsidRDefault="00672FEC" w:rsidP="004276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3A0DB1">
        <w:rPr>
          <w:sz w:val="28"/>
          <w:szCs w:val="28"/>
        </w:rPr>
        <w:t xml:space="preserve">. </w:t>
      </w:r>
      <w:proofErr w:type="gramStart"/>
      <w:r w:rsidRPr="003A0DB1">
        <w:rPr>
          <w:sz w:val="28"/>
          <w:szCs w:val="28"/>
        </w:rPr>
        <w:t>Контроль за</w:t>
      </w:r>
      <w:proofErr w:type="gramEnd"/>
      <w:r w:rsidRPr="003A0DB1">
        <w:rPr>
          <w:sz w:val="28"/>
          <w:szCs w:val="28"/>
        </w:rPr>
        <w:t xml:space="preserve"> выполнением настоящего решения возложить на заместителя председателя Совета депутатов муниципального образования «</w:t>
      </w:r>
      <w:proofErr w:type="spellStart"/>
      <w:r w:rsidRPr="003A0DB1">
        <w:rPr>
          <w:sz w:val="28"/>
          <w:szCs w:val="28"/>
        </w:rPr>
        <w:t>Среднеякушкинское</w:t>
      </w:r>
      <w:proofErr w:type="spellEnd"/>
      <w:r w:rsidRPr="003A0DB1">
        <w:rPr>
          <w:sz w:val="28"/>
          <w:szCs w:val="28"/>
        </w:rPr>
        <w:t xml:space="preserve"> сел</w:t>
      </w:r>
      <w:r w:rsidR="005159EC">
        <w:rPr>
          <w:sz w:val="28"/>
          <w:szCs w:val="28"/>
        </w:rPr>
        <w:t xml:space="preserve">ьское поселение»  </w:t>
      </w:r>
      <w:r w:rsidR="004B369B">
        <w:rPr>
          <w:sz w:val="28"/>
          <w:szCs w:val="28"/>
        </w:rPr>
        <w:t>И.С.Архипову</w:t>
      </w:r>
    </w:p>
    <w:p w:rsidR="00672FEC" w:rsidRPr="003A0DB1" w:rsidRDefault="00672FEC" w:rsidP="0042762D">
      <w:pPr>
        <w:ind w:firstLine="510"/>
        <w:jc w:val="both"/>
        <w:rPr>
          <w:sz w:val="28"/>
          <w:szCs w:val="28"/>
        </w:rPr>
      </w:pPr>
    </w:p>
    <w:p w:rsidR="00672FEC" w:rsidRPr="003A0DB1" w:rsidRDefault="00672FEC" w:rsidP="0042762D">
      <w:pPr>
        <w:tabs>
          <w:tab w:val="left" w:pos="2595"/>
        </w:tabs>
        <w:rPr>
          <w:sz w:val="28"/>
          <w:szCs w:val="28"/>
        </w:rPr>
      </w:pPr>
      <w:r w:rsidRPr="003A0DB1">
        <w:rPr>
          <w:sz w:val="28"/>
          <w:szCs w:val="28"/>
        </w:rPr>
        <w:tab/>
      </w:r>
    </w:p>
    <w:p w:rsidR="00672FEC" w:rsidRPr="003A0DB1" w:rsidRDefault="00672FEC" w:rsidP="0042762D">
      <w:pPr>
        <w:rPr>
          <w:sz w:val="28"/>
          <w:szCs w:val="28"/>
        </w:rPr>
      </w:pPr>
    </w:p>
    <w:p w:rsidR="00672FEC" w:rsidRPr="003A0DB1" w:rsidRDefault="00672FEC" w:rsidP="0042762D">
      <w:pPr>
        <w:rPr>
          <w:sz w:val="28"/>
          <w:szCs w:val="28"/>
        </w:rPr>
      </w:pPr>
      <w:r w:rsidRPr="003A0DB1">
        <w:rPr>
          <w:sz w:val="28"/>
          <w:szCs w:val="28"/>
        </w:rPr>
        <w:t xml:space="preserve">Глава муниципального образования </w:t>
      </w:r>
    </w:p>
    <w:p w:rsidR="00672FEC" w:rsidRPr="003A0DB1" w:rsidRDefault="00672FEC" w:rsidP="0042762D">
      <w:pPr>
        <w:rPr>
          <w:sz w:val="28"/>
          <w:szCs w:val="28"/>
        </w:rPr>
      </w:pPr>
      <w:r w:rsidRPr="003A0DB1">
        <w:rPr>
          <w:sz w:val="28"/>
          <w:szCs w:val="28"/>
        </w:rPr>
        <w:t>«</w:t>
      </w:r>
      <w:proofErr w:type="spellStart"/>
      <w:r w:rsidRPr="003A0DB1">
        <w:rPr>
          <w:sz w:val="28"/>
          <w:szCs w:val="28"/>
        </w:rPr>
        <w:t>Среднеякушкинское</w:t>
      </w:r>
      <w:proofErr w:type="spellEnd"/>
      <w:r w:rsidRPr="003A0DB1">
        <w:rPr>
          <w:sz w:val="28"/>
          <w:szCs w:val="28"/>
        </w:rPr>
        <w:t xml:space="preserve"> сельское поселение» </w:t>
      </w:r>
      <w:r w:rsidR="004B369B">
        <w:rPr>
          <w:sz w:val="28"/>
          <w:szCs w:val="28"/>
        </w:rPr>
        <w:t xml:space="preserve">                              </w:t>
      </w:r>
      <w:proofErr w:type="spellStart"/>
      <w:r w:rsidR="004B369B">
        <w:rPr>
          <w:sz w:val="28"/>
          <w:szCs w:val="28"/>
        </w:rPr>
        <w:t>М.Н.Видункина</w:t>
      </w:r>
      <w:proofErr w:type="spellEnd"/>
      <w:r w:rsidRPr="003A0DB1">
        <w:rPr>
          <w:sz w:val="28"/>
          <w:szCs w:val="28"/>
        </w:rPr>
        <w:t xml:space="preserve">  </w:t>
      </w:r>
    </w:p>
    <w:p w:rsidR="00733B68" w:rsidRDefault="00733B68" w:rsidP="0042762D">
      <w:pPr>
        <w:jc w:val="both"/>
        <w:rPr>
          <w:sz w:val="28"/>
          <w:szCs w:val="28"/>
        </w:rPr>
      </w:pPr>
    </w:p>
    <w:p w:rsidR="00672FEC" w:rsidRDefault="00672FEC">
      <w:pPr>
        <w:pStyle w:val="ConsNonformat"/>
        <w:ind w:right="0" w:firstLine="720"/>
        <w:rPr>
          <w:rFonts w:ascii="Times New Roman" w:hAnsi="Times New Roman"/>
          <w:sz w:val="24"/>
        </w:rPr>
      </w:pPr>
    </w:p>
    <w:p w:rsidR="00402F77" w:rsidRDefault="00402F77">
      <w:pPr>
        <w:pStyle w:val="ConsNonformat"/>
        <w:ind w:right="0" w:firstLine="720"/>
        <w:rPr>
          <w:rFonts w:ascii="Times New Roman" w:hAnsi="Times New Roman"/>
          <w:sz w:val="24"/>
        </w:rPr>
      </w:pPr>
    </w:p>
    <w:p w:rsidR="00535E3E" w:rsidRPr="004A38AD" w:rsidRDefault="00535E3E" w:rsidP="00535E3E">
      <w:pPr>
        <w:shd w:val="clear" w:color="auto" w:fill="FFFFFF"/>
        <w:jc w:val="center"/>
        <w:rPr>
          <w:sz w:val="28"/>
          <w:szCs w:val="28"/>
        </w:rPr>
      </w:pPr>
      <w:r w:rsidRPr="004A38AD">
        <w:rPr>
          <w:sz w:val="28"/>
          <w:szCs w:val="28"/>
        </w:rPr>
        <w:lastRenderedPageBreak/>
        <w:t>СОГЛАШЕНИЕ</w:t>
      </w:r>
      <w:r>
        <w:rPr>
          <w:sz w:val="28"/>
          <w:szCs w:val="28"/>
        </w:rPr>
        <w:t xml:space="preserve"> № 1</w:t>
      </w:r>
    </w:p>
    <w:p w:rsidR="00535E3E" w:rsidRPr="004A38AD" w:rsidRDefault="00535E3E" w:rsidP="00535E3E">
      <w:pPr>
        <w:shd w:val="clear" w:color="auto" w:fill="FFFFFF"/>
        <w:jc w:val="center"/>
        <w:rPr>
          <w:sz w:val="28"/>
          <w:szCs w:val="28"/>
        </w:rPr>
      </w:pPr>
      <w:r w:rsidRPr="004A38AD">
        <w:rPr>
          <w:color w:val="000000"/>
          <w:sz w:val="28"/>
          <w:szCs w:val="28"/>
        </w:rPr>
        <w:t>о передаче Контрольно-счетной палате муниципального образования «</w:t>
      </w:r>
      <w:proofErr w:type="spellStart"/>
      <w:r w:rsidRPr="004A38AD">
        <w:rPr>
          <w:color w:val="000000"/>
          <w:sz w:val="28"/>
          <w:szCs w:val="28"/>
        </w:rPr>
        <w:t>Новомалыклинский</w:t>
      </w:r>
      <w:proofErr w:type="spellEnd"/>
      <w:r w:rsidRPr="004A38AD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 xml:space="preserve"> Ульяновской области</w:t>
      </w:r>
      <w:r w:rsidRPr="004A38AD">
        <w:rPr>
          <w:color w:val="000000"/>
          <w:sz w:val="28"/>
          <w:szCs w:val="28"/>
        </w:rPr>
        <w:t xml:space="preserve"> полномочий </w:t>
      </w:r>
      <w:r w:rsidRPr="004A38AD">
        <w:rPr>
          <w:sz w:val="28"/>
          <w:szCs w:val="28"/>
        </w:rPr>
        <w:t>по осуществлению внешнего муниципального финансового контроля</w:t>
      </w:r>
    </w:p>
    <w:p w:rsidR="00535E3E" w:rsidRPr="004A38AD" w:rsidRDefault="00535E3E" w:rsidP="00535E3E">
      <w:pPr>
        <w:shd w:val="clear" w:color="auto" w:fill="FFFFFF"/>
        <w:ind w:firstLine="709"/>
        <w:jc w:val="both"/>
        <w:rPr>
          <w:sz w:val="28"/>
          <w:szCs w:val="28"/>
        </w:rPr>
      </w:pPr>
      <w:r w:rsidRPr="004A38AD">
        <w:rPr>
          <w:sz w:val="28"/>
          <w:szCs w:val="28"/>
        </w:rPr>
        <w:t> </w:t>
      </w:r>
    </w:p>
    <w:p w:rsidR="00535E3E" w:rsidRDefault="00535E3E" w:rsidP="00535E3E">
      <w:pPr>
        <w:rPr>
          <w:sz w:val="28"/>
          <w:szCs w:val="28"/>
        </w:rPr>
      </w:pPr>
      <w:proofErr w:type="gramStart"/>
      <w:r w:rsidRPr="004A38AD">
        <w:rPr>
          <w:sz w:val="28"/>
          <w:szCs w:val="28"/>
        </w:rPr>
        <w:t>с</w:t>
      </w:r>
      <w:proofErr w:type="gramEnd"/>
      <w:r w:rsidRPr="004A38A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4A38AD">
        <w:rPr>
          <w:sz w:val="28"/>
          <w:szCs w:val="28"/>
        </w:rPr>
        <w:t>Новая</w:t>
      </w:r>
      <w:proofErr w:type="gramEnd"/>
      <w:r w:rsidRPr="004A38AD">
        <w:rPr>
          <w:sz w:val="28"/>
          <w:szCs w:val="28"/>
        </w:rPr>
        <w:t xml:space="preserve"> Малыкла</w:t>
      </w:r>
      <w:r>
        <w:rPr>
          <w:sz w:val="28"/>
          <w:szCs w:val="28"/>
        </w:rPr>
        <w:t xml:space="preserve">             </w:t>
      </w:r>
      <w:r w:rsidRPr="004A38AD">
        <w:rPr>
          <w:sz w:val="28"/>
          <w:szCs w:val="28"/>
        </w:rPr>
        <w:t>                                                     </w:t>
      </w:r>
      <w:r>
        <w:rPr>
          <w:sz w:val="28"/>
          <w:szCs w:val="28"/>
        </w:rPr>
        <w:t xml:space="preserve">              </w:t>
      </w:r>
      <w:r w:rsidRPr="004A38AD">
        <w:rPr>
          <w:sz w:val="28"/>
          <w:szCs w:val="28"/>
        </w:rPr>
        <w:t xml:space="preserve">        </w:t>
      </w:r>
      <w:r>
        <w:rPr>
          <w:sz w:val="28"/>
          <w:szCs w:val="28"/>
        </w:rPr>
        <w:t>03.11.2023 г.</w:t>
      </w:r>
    </w:p>
    <w:p w:rsidR="00535E3E" w:rsidRDefault="00535E3E" w:rsidP="00535E3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35E3E" w:rsidRPr="00535E3E" w:rsidRDefault="00535E3E" w:rsidP="00535E3E">
      <w:pPr>
        <w:shd w:val="clear" w:color="auto" w:fill="FFFFFF"/>
        <w:ind w:firstLine="900"/>
        <w:jc w:val="both"/>
        <w:rPr>
          <w:color w:val="000000"/>
          <w:sz w:val="26"/>
          <w:szCs w:val="26"/>
        </w:rPr>
      </w:pPr>
      <w:proofErr w:type="gramStart"/>
      <w:r w:rsidRPr="00535E3E">
        <w:rPr>
          <w:color w:val="000000"/>
          <w:sz w:val="26"/>
          <w:szCs w:val="26"/>
        </w:rPr>
        <w:t>Совет депутатов муниципального образования «</w:t>
      </w:r>
      <w:proofErr w:type="spellStart"/>
      <w:r w:rsidRPr="00535E3E">
        <w:rPr>
          <w:color w:val="000000"/>
          <w:sz w:val="26"/>
          <w:szCs w:val="26"/>
        </w:rPr>
        <w:t>Среднеякушкинское</w:t>
      </w:r>
      <w:proofErr w:type="spellEnd"/>
      <w:r w:rsidRPr="00535E3E">
        <w:rPr>
          <w:color w:val="000000"/>
          <w:sz w:val="26"/>
          <w:szCs w:val="26"/>
        </w:rPr>
        <w:t xml:space="preserve"> сельское поселение» (далее – Совет депутатов поселения) в лице Главы муниципального образования </w:t>
      </w:r>
      <w:r w:rsidRPr="00535E3E">
        <w:rPr>
          <w:sz w:val="26"/>
          <w:szCs w:val="26"/>
        </w:rPr>
        <w:t>«</w:t>
      </w:r>
      <w:proofErr w:type="spellStart"/>
      <w:r w:rsidRPr="00535E3E">
        <w:rPr>
          <w:color w:val="000000"/>
          <w:sz w:val="26"/>
          <w:szCs w:val="26"/>
        </w:rPr>
        <w:t>Среднеякушкинское</w:t>
      </w:r>
      <w:proofErr w:type="spellEnd"/>
      <w:r w:rsidRPr="00535E3E">
        <w:rPr>
          <w:sz w:val="26"/>
          <w:szCs w:val="26"/>
        </w:rPr>
        <w:t xml:space="preserve"> сельское поселение» </w:t>
      </w:r>
      <w:proofErr w:type="spellStart"/>
      <w:r w:rsidRPr="00535E3E">
        <w:rPr>
          <w:sz w:val="26"/>
          <w:szCs w:val="26"/>
        </w:rPr>
        <w:t>Видункиной</w:t>
      </w:r>
      <w:proofErr w:type="spellEnd"/>
      <w:r w:rsidRPr="00535E3E">
        <w:rPr>
          <w:sz w:val="26"/>
          <w:szCs w:val="26"/>
        </w:rPr>
        <w:t xml:space="preserve"> Марины Николаевны</w:t>
      </w:r>
      <w:r w:rsidRPr="00535E3E">
        <w:rPr>
          <w:color w:val="000000"/>
          <w:sz w:val="26"/>
          <w:szCs w:val="26"/>
        </w:rPr>
        <w:t>, действующего на основании Устава муниципального образования «</w:t>
      </w:r>
      <w:proofErr w:type="spellStart"/>
      <w:r w:rsidRPr="00535E3E">
        <w:rPr>
          <w:color w:val="000000"/>
          <w:sz w:val="26"/>
          <w:szCs w:val="26"/>
        </w:rPr>
        <w:t>Среднеякушкинское</w:t>
      </w:r>
      <w:proofErr w:type="spellEnd"/>
      <w:r w:rsidRPr="00535E3E">
        <w:rPr>
          <w:color w:val="000000"/>
          <w:sz w:val="26"/>
          <w:szCs w:val="26"/>
        </w:rPr>
        <w:t xml:space="preserve"> сельское поселение», с одной стороны, Совет депутатов муниципального образования «</w:t>
      </w:r>
      <w:proofErr w:type="spellStart"/>
      <w:r w:rsidRPr="00535E3E">
        <w:rPr>
          <w:color w:val="000000"/>
          <w:sz w:val="26"/>
          <w:szCs w:val="26"/>
        </w:rPr>
        <w:t>Новомалыклинский</w:t>
      </w:r>
      <w:proofErr w:type="spellEnd"/>
      <w:r w:rsidRPr="00535E3E">
        <w:rPr>
          <w:color w:val="000000"/>
          <w:sz w:val="26"/>
          <w:szCs w:val="26"/>
        </w:rPr>
        <w:t xml:space="preserve"> район» (далее – Совет депутатов района) в лице Главы муниципального образования «</w:t>
      </w:r>
      <w:proofErr w:type="spellStart"/>
      <w:r w:rsidRPr="00535E3E">
        <w:rPr>
          <w:color w:val="000000"/>
          <w:sz w:val="26"/>
          <w:szCs w:val="26"/>
        </w:rPr>
        <w:t>Новомалыклинский</w:t>
      </w:r>
      <w:proofErr w:type="spellEnd"/>
      <w:r w:rsidRPr="00535E3E">
        <w:rPr>
          <w:color w:val="000000"/>
          <w:sz w:val="26"/>
          <w:szCs w:val="26"/>
        </w:rPr>
        <w:t xml:space="preserve"> район» </w:t>
      </w:r>
      <w:proofErr w:type="spellStart"/>
      <w:r w:rsidRPr="00535E3E">
        <w:rPr>
          <w:color w:val="000000"/>
          <w:sz w:val="26"/>
          <w:szCs w:val="26"/>
        </w:rPr>
        <w:t>Крымкина</w:t>
      </w:r>
      <w:proofErr w:type="spellEnd"/>
      <w:r w:rsidRPr="00535E3E">
        <w:rPr>
          <w:color w:val="000000"/>
          <w:sz w:val="26"/>
          <w:szCs w:val="26"/>
        </w:rPr>
        <w:t xml:space="preserve"> Виктора Петровича и Контрольно-счетная палата муниципального образования «</w:t>
      </w:r>
      <w:proofErr w:type="spellStart"/>
      <w:r w:rsidRPr="00535E3E">
        <w:rPr>
          <w:color w:val="000000"/>
          <w:sz w:val="26"/>
          <w:szCs w:val="26"/>
        </w:rPr>
        <w:t>Новомалыклинский</w:t>
      </w:r>
      <w:proofErr w:type="spellEnd"/>
      <w:proofErr w:type="gramEnd"/>
      <w:r w:rsidRPr="00535E3E">
        <w:rPr>
          <w:color w:val="000000"/>
          <w:sz w:val="26"/>
          <w:szCs w:val="26"/>
        </w:rPr>
        <w:t xml:space="preserve"> </w:t>
      </w:r>
      <w:proofErr w:type="gramStart"/>
      <w:r w:rsidRPr="00535E3E">
        <w:rPr>
          <w:color w:val="000000"/>
          <w:sz w:val="26"/>
          <w:szCs w:val="26"/>
        </w:rPr>
        <w:t>район» Ульяновской области (далее – контрольно-счетный орган района) в лице председателя Контрольно-счетной палаты муниципального образования «</w:t>
      </w:r>
      <w:proofErr w:type="spellStart"/>
      <w:r w:rsidRPr="00535E3E">
        <w:rPr>
          <w:color w:val="000000"/>
          <w:sz w:val="26"/>
          <w:szCs w:val="26"/>
        </w:rPr>
        <w:t>Новомалыклинский</w:t>
      </w:r>
      <w:proofErr w:type="spellEnd"/>
      <w:r w:rsidRPr="00535E3E">
        <w:rPr>
          <w:color w:val="000000"/>
          <w:sz w:val="26"/>
          <w:szCs w:val="26"/>
        </w:rPr>
        <w:t xml:space="preserve"> район» Ульяновской области Петровой Ольги Владимировны, действующих на основании Устава муниципального образования «</w:t>
      </w:r>
      <w:proofErr w:type="spellStart"/>
      <w:r w:rsidRPr="00535E3E">
        <w:rPr>
          <w:color w:val="000000"/>
          <w:sz w:val="26"/>
          <w:szCs w:val="26"/>
        </w:rPr>
        <w:t>Новомалыклинский</w:t>
      </w:r>
      <w:proofErr w:type="spellEnd"/>
      <w:r w:rsidRPr="00535E3E">
        <w:rPr>
          <w:color w:val="000000"/>
          <w:sz w:val="26"/>
          <w:szCs w:val="26"/>
        </w:rPr>
        <w:t xml:space="preserve"> район» и Решения Совета депутатов муниципального образования «</w:t>
      </w:r>
      <w:proofErr w:type="spellStart"/>
      <w:r w:rsidRPr="00535E3E">
        <w:rPr>
          <w:color w:val="000000"/>
          <w:sz w:val="26"/>
          <w:szCs w:val="26"/>
        </w:rPr>
        <w:t>Новомалыклинский</w:t>
      </w:r>
      <w:proofErr w:type="spellEnd"/>
      <w:r w:rsidRPr="00535E3E">
        <w:rPr>
          <w:color w:val="000000"/>
          <w:sz w:val="26"/>
          <w:szCs w:val="26"/>
        </w:rPr>
        <w:t xml:space="preserve"> район» от 01.12.2021 № 34/55 «</w:t>
      </w:r>
      <w:r w:rsidRPr="00535E3E">
        <w:rPr>
          <w:sz w:val="26"/>
          <w:szCs w:val="26"/>
        </w:rPr>
        <w:t>О Контрольно-счетной палате муниципального образования «</w:t>
      </w:r>
      <w:proofErr w:type="spellStart"/>
      <w:r w:rsidRPr="00535E3E">
        <w:rPr>
          <w:sz w:val="26"/>
          <w:szCs w:val="26"/>
        </w:rPr>
        <w:t>Новомалыклинский</w:t>
      </w:r>
      <w:proofErr w:type="spellEnd"/>
      <w:r w:rsidRPr="00535E3E">
        <w:rPr>
          <w:sz w:val="26"/>
          <w:szCs w:val="26"/>
        </w:rPr>
        <w:t xml:space="preserve"> район» Ульяновской области</w:t>
      </w:r>
      <w:r w:rsidRPr="00535E3E">
        <w:rPr>
          <w:color w:val="000000"/>
          <w:sz w:val="26"/>
          <w:szCs w:val="26"/>
        </w:rPr>
        <w:t xml:space="preserve"> с другой стороны, заключили настоящее Соглашение о следующем:</w:t>
      </w:r>
      <w:proofErr w:type="gramEnd"/>
    </w:p>
    <w:p w:rsidR="00535E3E" w:rsidRPr="00535E3E" w:rsidRDefault="00535E3E" w:rsidP="00535E3E">
      <w:pPr>
        <w:ind w:firstLine="709"/>
        <w:rPr>
          <w:b/>
          <w:sz w:val="26"/>
          <w:szCs w:val="26"/>
        </w:rPr>
      </w:pPr>
      <w:r w:rsidRPr="00535E3E">
        <w:rPr>
          <w:b/>
          <w:sz w:val="26"/>
          <w:szCs w:val="26"/>
        </w:rPr>
        <w:t>1. Предмет Соглашения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1.1. Предметом настоящего Соглашения является передача Контрольно-счетной палате района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1.2. Контрольно-счетному органу района передаются следующие полномочия контрольно-счетного органа поселения:</w:t>
      </w:r>
    </w:p>
    <w:p w:rsidR="00535E3E" w:rsidRPr="00535E3E" w:rsidRDefault="00535E3E" w:rsidP="00535E3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proofErr w:type="gramStart"/>
      <w:r w:rsidRPr="00535E3E">
        <w:rPr>
          <w:color w:val="000000"/>
          <w:sz w:val="26"/>
          <w:szCs w:val="26"/>
        </w:rPr>
        <w:t xml:space="preserve">1.2.1) </w:t>
      </w:r>
      <w:r w:rsidRPr="00535E3E">
        <w:rPr>
          <w:sz w:val="26"/>
          <w:szCs w:val="26"/>
        </w:rPr>
        <w:t>экспертиза проектов местного бюджета, проверка и анализ обоснованности его показателей;</w:t>
      </w:r>
      <w:proofErr w:type="gramEnd"/>
    </w:p>
    <w:p w:rsidR="00535E3E" w:rsidRPr="00535E3E" w:rsidRDefault="00535E3E" w:rsidP="00535E3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535E3E">
        <w:rPr>
          <w:color w:val="000000"/>
          <w:sz w:val="26"/>
          <w:szCs w:val="26"/>
        </w:rPr>
        <w:t xml:space="preserve">1.2.2) </w:t>
      </w:r>
      <w:r w:rsidRPr="00535E3E">
        <w:rPr>
          <w:sz w:val="26"/>
          <w:szCs w:val="26"/>
        </w:rPr>
        <w:t>внешняя проверка годового отчета об исполнении местного бюджета;</w:t>
      </w:r>
    </w:p>
    <w:p w:rsidR="00535E3E" w:rsidRPr="00535E3E" w:rsidRDefault="00535E3E" w:rsidP="00535E3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535E3E">
        <w:rPr>
          <w:color w:val="000000"/>
          <w:sz w:val="26"/>
          <w:szCs w:val="26"/>
        </w:rPr>
        <w:t xml:space="preserve">1.2.3) </w:t>
      </w:r>
      <w:r w:rsidRPr="00535E3E">
        <w:rPr>
          <w:sz w:val="26"/>
          <w:szCs w:val="26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535E3E" w:rsidRPr="00535E3E" w:rsidRDefault="00535E3E" w:rsidP="00535E3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535E3E">
        <w:rPr>
          <w:sz w:val="26"/>
          <w:szCs w:val="26"/>
        </w:rPr>
        <w:t xml:space="preserve">1.2.4) организация и осуществление </w:t>
      </w:r>
      <w:proofErr w:type="gramStart"/>
      <w:r w:rsidRPr="00535E3E">
        <w:rPr>
          <w:sz w:val="26"/>
          <w:szCs w:val="26"/>
        </w:rPr>
        <w:t>контроля за</w:t>
      </w:r>
      <w:proofErr w:type="gramEnd"/>
      <w:r w:rsidRPr="00535E3E">
        <w:rPr>
          <w:sz w:val="26"/>
          <w:szCs w:val="26"/>
        </w:rPr>
        <w:t xml:space="preserve"> законностью и эффективностью использования средств местного бюджета;</w:t>
      </w:r>
    </w:p>
    <w:p w:rsidR="00535E3E" w:rsidRPr="00535E3E" w:rsidRDefault="00535E3E" w:rsidP="00535E3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  <w:r w:rsidRPr="00535E3E">
        <w:rPr>
          <w:sz w:val="26"/>
          <w:szCs w:val="26"/>
        </w:rPr>
        <w:t xml:space="preserve"> 1.2.5)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535E3E">
        <w:rPr>
          <w:sz w:val="26"/>
          <w:szCs w:val="26"/>
        </w:rPr>
        <w:t>контроль за</w:t>
      </w:r>
      <w:proofErr w:type="gramEnd"/>
      <w:r w:rsidRPr="00535E3E">
        <w:rPr>
          <w:sz w:val="26"/>
          <w:szCs w:val="26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lastRenderedPageBreak/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Контрольно-счетной палаты района.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1.4.Контрольно-счетная палата района несет ответственность за осуществление переданной ему части полномочий в той мере, в какой эти полномочия обеспечены финансовыми средствами.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  <w:r w:rsidRPr="00535E3E">
        <w:rPr>
          <w:b/>
          <w:color w:val="000000"/>
          <w:sz w:val="26"/>
          <w:szCs w:val="26"/>
        </w:rPr>
        <w:t>2. Срок действия Соглашения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 xml:space="preserve">2.1. Соглашение заключено на срок 1 год и действует в период с 1 января </w:t>
      </w:r>
      <w:smartTag w:uri="urn:schemas-microsoft-com:office:smarttags" w:element="metricconverter">
        <w:smartTagPr>
          <w:attr w:name="ProductID" w:val="2024 г"/>
        </w:smartTagPr>
        <w:r w:rsidRPr="00535E3E">
          <w:rPr>
            <w:color w:val="000000"/>
            <w:sz w:val="26"/>
            <w:szCs w:val="26"/>
          </w:rPr>
          <w:t>2024 г</w:t>
        </w:r>
      </w:smartTag>
      <w:r w:rsidRPr="00535E3E">
        <w:rPr>
          <w:color w:val="000000"/>
          <w:sz w:val="26"/>
          <w:szCs w:val="26"/>
        </w:rPr>
        <w:t xml:space="preserve">. по 31 декабря </w:t>
      </w:r>
      <w:smartTag w:uri="urn:schemas-microsoft-com:office:smarttags" w:element="metricconverter">
        <w:smartTagPr>
          <w:attr w:name="ProductID" w:val="2024 г"/>
        </w:smartTagPr>
        <w:r w:rsidRPr="00535E3E">
          <w:rPr>
            <w:color w:val="000000"/>
            <w:sz w:val="26"/>
            <w:szCs w:val="26"/>
          </w:rPr>
          <w:t>2024 г</w:t>
        </w:r>
      </w:smartTag>
      <w:r w:rsidRPr="00535E3E">
        <w:rPr>
          <w:color w:val="000000"/>
          <w:sz w:val="26"/>
          <w:szCs w:val="26"/>
        </w:rPr>
        <w:t>.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 xml:space="preserve">2.2. </w:t>
      </w:r>
      <w:proofErr w:type="gramStart"/>
      <w:r w:rsidRPr="00535E3E">
        <w:rPr>
          <w:color w:val="000000"/>
          <w:sz w:val="26"/>
          <w:szCs w:val="26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пролонгированным.</w:t>
      </w:r>
      <w:proofErr w:type="gramEnd"/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2.3.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  <w:r w:rsidRPr="00535E3E">
        <w:rPr>
          <w:b/>
          <w:color w:val="000000"/>
          <w:sz w:val="26"/>
          <w:szCs w:val="26"/>
        </w:rPr>
        <w:t>3. Порядок определения и предоставления ежегодного объема межбюджетных трансфертов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 xml:space="preserve">3.1. Ежегодный объем межбюджетных трансфертов, передаваемых из бюджета поселения в бюджет муниципального района на осуществление переданных полномочий, равен </w:t>
      </w:r>
      <w:r w:rsidRPr="00535E3E">
        <w:rPr>
          <w:b/>
          <w:color w:val="000000"/>
          <w:sz w:val="26"/>
          <w:szCs w:val="26"/>
        </w:rPr>
        <w:t>7375.00 руб.</w:t>
      </w:r>
      <w:r w:rsidRPr="00535E3E">
        <w:rPr>
          <w:sz w:val="26"/>
          <w:szCs w:val="26"/>
        </w:rPr>
        <w:t xml:space="preserve"> (Семь тысяч триста семьдесят пять</w:t>
      </w:r>
      <w:r w:rsidRPr="00535E3E">
        <w:rPr>
          <w:color w:val="000000"/>
          <w:sz w:val="26"/>
          <w:szCs w:val="26"/>
        </w:rPr>
        <w:t>) руб.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3.2. Для проведения Контрольно-счетной палатой района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3.3.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 xml:space="preserve">3.4. Межбюджетные трансферты зачисляются в бюджет муниципального района по коду бюджетной классификации доходов  </w:t>
      </w:r>
      <w:r w:rsidRPr="00535E3E">
        <w:rPr>
          <w:b/>
          <w:color w:val="000000"/>
          <w:sz w:val="26"/>
          <w:szCs w:val="26"/>
        </w:rPr>
        <w:t xml:space="preserve">52420240014050000150 </w:t>
      </w:r>
      <w:r w:rsidRPr="00535E3E">
        <w:rPr>
          <w:color w:val="000000"/>
          <w:sz w:val="26"/>
          <w:szCs w:val="26"/>
        </w:rPr>
        <w:t>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  <w:r w:rsidRPr="00535E3E">
        <w:rPr>
          <w:b/>
          <w:color w:val="000000"/>
          <w:sz w:val="26"/>
          <w:szCs w:val="26"/>
        </w:rPr>
        <w:t>4. Права и обязанности сторон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4.1. Совет депутатов муниципального района: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4.1.1) устанавливает в муниципальных правовых актах полномочия Контрольно-счетной палаты муниципального района по осуществлению предусмотренных настоящим Соглашением полномочий;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4.1.2) устанавливает штатную численность Контрольно-счетной палаты муниципального района с учетом необходимости осуществления предусмотренных настоящим Соглашением полномочий;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535E3E">
        <w:rPr>
          <w:color w:val="000000"/>
          <w:sz w:val="26"/>
          <w:szCs w:val="26"/>
        </w:rPr>
        <w:t>осуществления</w:t>
      </w:r>
      <w:proofErr w:type="gramEnd"/>
      <w:r w:rsidRPr="00535E3E">
        <w:rPr>
          <w:color w:val="000000"/>
          <w:sz w:val="26"/>
          <w:szCs w:val="26"/>
        </w:rPr>
        <w:t xml:space="preserve"> предусмотренных настоящим Соглашением полномочий;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lastRenderedPageBreak/>
        <w:t>4.1.4) имеет право получать от Контрольно-счетной палаты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 xml:space="preserve">4.2. Контрольно </w:t>
      </w:r>
      <w:proofErr w:type="gramStart"/>
      <w:r w:rsidRPr="00535E3E">
        <w:rPr>
          <w:color w:val="000000"/>
          <w:sz w:val="26"/>
          <w:szCs w:val="26"/>
        </w:rPr>
        <w:t>-с</w:t>
      </w:r>
      <w:proofErr w:type="gramEnd"/>
      <w:r w:rsidRPr="00535E3E">
        <w:rPr>
          <w:color w:val="000000"/>
          <w:sz w:val="26"/>
          <w:szCs w:val="26"/>
        </w:rPr>
        <w:t>четная палата муниципального района: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4.2.1) включает в планы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4.2.3)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 xml:space="preserve">4.2.4)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535E3E">
        <w:rPr>
          <w:color w:val="000000"/>
          <w:sz w:val="26"/>
          <w:szCs w:val="26"/>
        </w:rPr>
        <w:t>контроль за</w:t>
      </w:r>
      <w:proofErr w:type="gramEnd"/>
      <w:r w:rsidRPr="00535E3E">
        <w:rPr>
          <w:color w:val="000000"/>
          <w:sz w:val="26"/>
          <w:szCs w:val="26"/>
        </w:rPr>
        <w:t xml:space="preserve"> исполнением бюджета поселения и использованием средств бюджета поселения;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4.2.6)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4.2.7)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sz w:val="26"/>
          <w:szCs w:val="26"/>
        </w:rPr>
      </w:pPr>
      <w:r w:rsidRPr="00535E3E">
        <w:rPr>
          <w:color w:val="000000"/>
          <w:sz w:val="26"/>
          <w:szCs w:val="26"/>
        </w:rPr>
        <w:t xml:space="preserve">4.2.8) направляет отчеты и заключения по результатам проведенных мероприятия в Совет депутатов поселения и Главе поселения, размещает информацию о проведенных мероприятиях на </w:t>
      </w:r>
      <w:r w:rsidRPr="00535E3E">
        <w:rPr>
          <w:sz w:val="26"/>
          <w:szCs w:val="26"/>
        </w:rPr>
        <w:t>Интернет-сайте муниципального образования «</w:t>
      </w:r>
      <w:proofErr w:type="spellStart"/>
      <w:r w:rsidRPr="00535E3E">
        <w:rPr>
          <w:sz w:val="26"/>
          <w:szCs w:val="26"/>
        </w:rPr>
        <w:t>Новомалыклинский</w:t>
      </w:r>
      <w:proofErr w:type="spellEnd"/>
      <w:r w:rsidRPr="00535E3E">
        <w:rPr>
          <w:sz w:val="26"/>
          <w:szCs w:val="26"/>
        </w:rPr>
        <w:t xml:space="preserve"> район» Ульяновской области; 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4.2.9)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4.2.10)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поселения соответствующие предложения;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4.2.11)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4.2.12)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4.2.13)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4.2.14)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lastRenderedPageBreak/>
        <w:t>4.2.15)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4.2.16) сообщает Совету депутатов поселения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4.2.17)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4.3. Совет депутатов поселения: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 w:rsidRPr="00535E3E">
        <w:rPr>
          <w:color w:val="000000"/>
          <w:sz w:val="26"/>
          <w:szCs w:val="26"/>
        </w:rPr>
        <w:t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  <w:proofErr w:type="gramEnd"/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4.3.2) имеет право направлять в Контрольно-счетную палату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4.3.3) имеет право предлагать Контрольно-счетной палате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4.3.4) имеет право направлять депутатов Совета депутатов поселения для участия в проведении контрольных и экспертно-аналитических мероприятий Контрольно-счетной палаты муниципального района;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4.3.5) рассматривает отчеты и заключения, а также предложения Контрольно-счетной палаты муниципального района по результатам проведения контрольных и экспертно-аналитических мероприятий;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4.3.6) имеет право опубликовывать информацию о проведенных мероприятиях в средствах массовой информации, направлять отчеты и заключения Контрольно-счетной палаты  муниципального района другим органам и организациям;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4.3.7) рассматривает обращения Контрольно-счетной палаты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4.3.8)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Контрольно-счетной палатой муниципального района его обязанностей;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4.3.9) имеет право принимать обязательные для Контрольно-счетной палаты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4.3.10) имеет право приостановить перечисление предусмотренных настоящим Соглашением межбюджетных трансфертов в случае невыполнения Контрольно-счетной палатой муниципального района своих обязательств.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lastRenderedPageBreak/>
        <w:t>4.4. Стороны имеют право принимать иные меры, необходимые для реализации настоящего Соглашения.</w:t>
      </w:r>
    </w:p>
    <w:p w:rsidR="00535E3E" w:rsidRPr="00535E3E" w:rsidRDefault="00535E3E" w:rsidP="00535E3E">
      <w:pPr>
        <w:shd w:val="clear" w:color="auto" w:fill="FFFFFF"/>
        <w:ind w:firstLine="900"/>
        <w:jc w:val="both"/>
        <w:rPr>
          <w:b/>
          <w:color w:val="000000"/>
          <w:sz w:val="26"/>
          <w:szCs w:val="26"/>
        </w:rPr>
      </w:pPr>
      <w:r w:rsidRPr="00535E3E">
        <w:rPr>
          <w:b/>
          <w:color w:val="000000"/>
          <w:sz w:val="26"/>
          <w:szCs w:val="26"/>
        </w:rPr>
        <w:t>5. Ответственность сторон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535E3E" w:rsidRPr="00535E3E" w:rsidRDefault="00535E3E" w:rsidP="00535E3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35E3E">
        <w:rPr>
          <w:color w:val="000000"/>
          <w:sz w:val="26"/>
          <w:szCs w:val="26"/>
        </w:rPr>
        <w:t>5.2. В случае неисполнения (ненадлежащего исполнения) Контрольно-счетной палатой муниципального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</w:t>
      </w:r>
      <w:proofErr w:type="gramStart"/>
      <w:r w:rsidRPr="00535E3E">
        <w:rPr>
          <w:color w:val="000000"/>
          <w:sz w:val="26"/>
          <w:szCs w:val="26"/>
        </w:rPr>
        <w:t>ненадлежащее</w:t>
      </w:r>
      <w:proofErr w:type="gramEnd"/>
      <w:r w:rsidRPr="00535E3E">
        <w:rPr>
          <w:color w:val="000000"/>
          <w:sz w:val="26"/>
          <w:szCs w:val="26"/>
        </w:rPr>
        <w:t xml:space="preserve"> проведенные) мероприятия.</w:t>
      </w:r>
    </w:p>
    <w:p w:rsidR="00535E3E" w:rsidRPr="00535E3E" w:rsidRDefault="00535E3E" w:rsidP="00535E3E">
      <w:pPr>
        <w:pStyle w:val="ConsNormal"/>
        <w:ind w:right="0" w:firstLine="900"/>
        <w:jc w:val="both"/>
        <w:rPr>
          <w:rFonts w:ascii="Times New Roman" w:hAnsi="Times New Roman"/>
          <w:b/>
          <w:sz w:val="26"/>
          <w:szCs w:val="26"/>
        </w:rPr>
      </w:pPr>
      <w:r w:rsidRPr="00535E3E">
        <w:rPr>
          <w:rFonts w:ascii="Times New Roman" w:hAnsi="Times New Roman"/>
          <w:b/>
          <w:sz w:val="26"/>
          <w:szCs w:val="26"/>
        </w:rPr>
        <w:t>6. Заключительные положения</w:t>
      </w:r>
    </w:p>
    <w:p w:rsidR="00535E3E" w:rsidRPr="00535E3E" w:rsidRDefault="00535E3E" w:rsidP="00535E3E">
      <w:pPr>
        <w:pStyle w:val="ConsNormal"/>
        <w:ind w:right="0" w:firstLine="567"/>
        <w:jc w:val="both"/>
        <w:rPr>
          <w:rFonts w:ascii="Times New Roman" w:hAnsi="Times New Roman"/>
          <w:sz w:val="26"/>
          <w:szCs w:val="26"/>
        </w:rPr>
      </w:pPr>
      <w:r w:rsidRPr="00535E3E">
        <w:rPr>
          <w:rFonts w:ascii="Times New Roman" w:hAnsi="Times New Roman"/>
          <w:sz w:val="26"/>
          <w:szCs w:val="26"/>
        </w:rPr>
        <w:t>6.1. Настоящее Соглашение составлено в трех экземплярах - по одному для каждой из сторон.</w:t>
      </w:r>
    </w:p>
    <w:p w:rsidR="00535E3E" w:rsidRPr="00535E3E" w:rsidRDefault="00535E3E" w:rsidP="00535E3E">
      <w:pPr>
        <w:pStyle w:val="ConsNormal"/>
        <w:ind w:right="0" w:firstLine="567"/>
        <w:jc w:val="both"/>
        <w:rPr>
          <w:rFonts w:ascii="Times New Roman" w:hAnsi="Times New Roman"/>
          <w:sz w:val="26"/>
          <w:szCs w:val="26"/>
        </w:rPr>
      </w:pPr>
      <w:r w:rsidRPr="00535E3E">
        <w:rPr>
          <w:rFonts w:ascii="Times New Roman" w:hAnsi="Times New Roman"/>
          <w:sz w:val="26"/>
          <w:szCs w:val="26"/>
        </w:rPr>
        <w:t>6.2. Изменения и дополнения к настоящему Соглашению должны совершаться в письменном виде за подписью сторон.</w:t>
      </w:r>
    </w:p>
    <w:p w:rsidR="00535E3E" w:rsidRPr="00535E3E" w:rsidRDefault="00535E3E" w:rsidP="00535E3E">
      <w:pPr>
        <w:pStyle w:val="ConsNormal"/>
        <w:ind w:right="0" w:firstLine="567"/>
        <w:jc w:val="both"/>
        <w:rPr>
          <w:rFonts w:ascii="Times New Roman" w:hAnsi="Times New Roman"/>
          <w:sz w:val="26"/>
          <w:szCs w:val="26"/>
        </w:rPr>
      </w:pPr>
      <w:r w:rsidRPr="00535E3E">
        <w:rPr>
          <w:rFonts w:ascii="Times New Roman" w:hAnsi="Times New Roman"/>
          <w:sz w:val="26"/>
          <w:szCs w:val="26"/>
        </w:rPr>
        <w:t>6.3.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535E3E" w:rsidRPr="00535E3E" w:rsidRDefault="00535E3E" w:rsidP="00535E3E">
      <w:pPr>
        <w:pStyle w:val="ConsNonformat"/>
        <w:ind w:right="0" w:firstLine="583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06" w:type="dxa"/>
        <w:tblCellMar>
          <w:left w:w="0" w:type="dxa"/>
          <w:right w:w="0" w:type="dxa"/>
        </w:tblCellMar>
        <w:tblLook w:val="0000"/>
      </w:tblPr>
      <w:tblGrid>
        <w:gridCol w:w="4731"/>
        <w:gridCol w:w="4731"/>
      </w:tblGrid>
      <w:tr w:rsidR="00535E3E" w:rsidRPr="00535E3E" w:rsidTr="00867A59">
        <w:tc>
          <w:tcPr>
            <w:tcW w:w="4838" w:type="dxa"/>
          </w:tcPr>
          <w:p w:rsidR="00535E3E" w:rsidRPr="00535E3E" w:rsidRDefault="00535E3E" w:rsidP="00867A59">
            <w:pPr>
              <w:rPr>
                <w:color w:val="000000"/>
                <w:sz w:val="26"/>
                <w:szCs w:val="26"/>
              </w:rPr>
            </w:pPr>
            <w:r w:rsidRPr="00535E3E">
              <w:rPr>
                <w:sz w:val="26"/>
                <w:szCs w:val="26"/>
              </w:rPr>
              <w:t> </w:t>
            </w:r>
            <w:r w:rsidRPr="00535E3E">
              <w:rPr>
                <w:color w:val="000000"/>
                <w:sz w:val="26"/>
                <w:szCs w:val="26"/>
              </w:rPr>
              <w:t>Глава муниципального образования «</w:t>
            </w:r>
            <w:proofErr w:type="spellStart"/>
            <w:r w:rsidRPr="00535E3E">
              <w:rPr>
                <w:color w:val="000000"/>
                <w:sz w:val="26"/>
                <w:szCs w:val="26"/>
              </w:rPr>
              <w:t>Новомалыклинский</w:t>
            </w:r>
            <w:proofErr w:type="spellEnd"/>
            <w:r w:rsidRPr="00535E3E">
              <w:rPr>
                <w:color w:val="000000"/>
                <w:sz w:val="26"/>
                <w:szCs w:val="26"/>
              </w:rPr>
              <w:t xml:space="preserve"> район»</w:t>
            </w:r>
          </w:p>
          <w:p w:rsidR="00535E3E" w:rsidRPr="00535E3E" w:rsidRDefault="00535E3E" w:rsidP="00867A59">
            <w:pPr>
              <w:rPr>
                <w:sz w:val="26"/>
                <w:szCs w:val="26"/>
              </w:rPr>
            </w:pPr>
            <w:r w:rsidRPr="00535E3E">
              <w:rPr>
                <w:sz w:val="26"/>
                <w:szCs w:val="26"/>
              </w:rPr>
              <w:t> </w:t>
            </w:r>
          </w:p>
          <w:p w:rsidR="00535E3E" w:rsidRPr="00535E3E" w:rsidRDefault="00535E3E" w:rsidP="00867A59">
            <w:pPr>
              <w:rPr>
                <w:sz w:val="26"/>
                <w:szCs w:val="26"/>
              </w:rPr>
            </w:pPr>
            <w:r w:rsidRPr="00535E3E">
              <w:rPr>
                <w:sz w:val="26"/>
                <w:szCs w:val="26"/>
              </w:rPr>
              <w:t xml:space="preserve">                                       В.П. </w:t>
            </w:r>
            <w:proofErr w:type="spellStart"/>
            <w:r w:rsidRPr="00535E3E">
              <w:rPr>
                <w:sz w:val="26"/>
                <w:szCs w:val="26"/>
              </w:rPr>
              <w:t>Крымкин</w:t>
            </w:r>
            <w:proofErr w:type="spellEnd"/>
          </w:p>
        </w:tc>
        <w:tc>
          <w:tcPr>
            <w:tcW w:w="4836" w:type="dxa"/>
          </w:tcPr>
          <w:p w:rsidR="00535E3E" w:rsidRPr="00535E3E" w:rsidRDefault="00535E3E" w:rsidP="00867A59">
            <w:pPr>
              <w:rPr>
                <w:sz w:val="26"/>
                <w:szCs w:val="26"/>
              </w:rPr>
            </w:pPr>
            <w:r w:rsidRPr="00535E3E">
              <w:rPr>
                <w:color w:val="000000"/>
                <w:sz w:val="26"/>
                <w:szCs w:val="26"/>
              </w:rPr>
              <w:t>Глава муниципального образования «</w:t>
            </w:r>
            <w:proofErr w:type="spellStart"/>
            <w:r w:rsidRPr="00535E3E">
              <w:rPr>
                <w:color w:val="000000"/>
                <w:sz w:val="26"/>
                <w:szCs w:val="26"/>
              </w:rPr>
              <w:t>Среднеякушкинское</w:t>
            </w:r>
            <w:proofErr w:type="spellEnd"/>
            <w:r w:rsidRPr="00535E3E">
              <w:rPr>
                <w:color w:val="000000"/>
                <w:sz w:val="26"/>
                <w:szCs w:val="26"/>
              </w:rPr>
              <w:t xml:space="preserve"> сельское поселение»</w:t>
            </w:r>
            <w:r w:rsidRPr="00535E3E">
              <w:rPr>
                <w:sz w:val="26"/>
                <w:szCs w:val="26"/>
              </w:rPr>
              <w:t> </w:t>
            </w:r>
          </w:p>
          <w:p w:rsidR="00535E3E" w:rsidRPr="00535E3E" w:rsidRDefault="00535E3E" w:rsidP="00867A59">
            <w:pPr>
              <w:rPr>
                <w:sz w:val="26"/>
                <w:szCs w:val="26"/>
              </w:rPr>
            </w:pPr>
            <w:r w:rsidRPr="00535E3E">
              <w:rPr>
                <w:sz w:val="26"/>
                <w:szCs w:val="26"/>
              </w:rPr>
              <w:t xml:space="preserve">                                      М.Н. </w:t>
            </w:r>
            <w:proofErr w:type="spellStart"/>
            <w:r w:rsidRPr="00535E3E">
              <w:rPr>
                <w:sz w:val="26"/>
                <w:szCs w:val="26"/>
              </w:rPr>
              <w:t>Видункина</w:t>
            </w:r>
            <w:proofErr w:type="spellEnd"/>
            <w:r w:rsidRPr="00535E3E">
              <w:rPr>
                <w:sz w:val="26"/>
                <w:szCs w:val="26"/>
              </w:rPr>
              <w:t> </w:t>
            </w:r>
          </w:p>
        </w:tc>
      </w:tr>
      <w:tr w:rsidR="00535E3E" w:rsidRPr="00535E3E" w:rsidTr="00867A59">
        <w:tc>
          <w:tcPr>
            <w:tcW w:w="4838" w:type="dxa"/>
          </w:tcPr>
          <w:p w:rsidR="00535E3E" w:rsidRPr="00535E3E" w:rsidRDefault="00535E3E" w:rsidP="00867A59">
            <w:pPr>
              <w:rPr>
                <w:color w:val="000000"/>
                <w:sz w:val="26"/>
                <w:szCs w:val="26"/>
              </w:rPr>
            </w:pPr>
          </w:p>
          <w:p w:rsidR="00535E3E" w:rsidRPr="00535E3E" w:rsidRDefault="00535E3E" w:rsidP="00867A59">
            <w:pPr>
              <w:rPr>
                <w:color w:val="000000"/>
                <w:sz w:val="26"/>
                <w:szCs w:val="26"/>
              </w:rPr>
            </w:pPr>
            <w:r w:rsidRPr="00535E3E">
              <w:rPr>
                <w:color w:val="000000"/>
                <w:sz w:val="26"/>
                <w:szCs w:val="26"/>
              </w:rPr>
              <w:t>Председатель  Контрольно-счетной палаты муниципального образования «</w:t>
            </w:r>
            <w:proofErr w:type="spellStart"/>
            <w:r w:rsidRPr="00535E3E">
              <w:rPr>
                <w:color w:val="000000"/>
                <w:sz w:val="26"/>
                <w:szCs w:val="26"/>
              </w:rPr>
              <w:t>Новомалыклинский</w:t>
            </w:r>
            <w:proofErr w:type="spellEnd"/>
            <w:r w:rsidRPr="00535E3E">
              <w:rPr>
                <w:color w:val="000000"/>
                <w:sz w:val="26"/>
                <w:szCs w:val="26"/>
              </w:rPr>
              <w:t xml:space="preserve"> район» </w:t>
            </w:r>
          </w:p>
          <w:p w:rsidR="00535E3E" w:rsidRPr="00535E3E" w:rsidRDefault="00535E3E" w:rsidP="00867A59">
            <w:pPr>
              <w:rPr>
                <w:sz w:val="26"/>
                <w:szCs w:val="26"/>
              </w:rPr>
            </w:pPr>
            <w:r w:rsidRPr="00535E3E">
              <w:rPr>
                <w:sz w:val="26"/>
                <w:szCs w:val="26"/>
              </w:rPr>
              <w:t> </w:t>
            </w:r>
            <w:r w:rsidRPr="00535E3E">
              <w:rPr>
                <w:color w:val="000000"/>
                <w:sz w:val="26"/>
                <w:szCs w:val="26"/>
              </w:rPr>
              <w:t>Ульяновской области</w:t>
            </w:r>
          </w:p>
          <w:p w:rsidR="00535E3E" w:rsidRPr="00535E3E" w:rsidRDefault="00535E3E" w:rsidP="00867A59">
            <w:pPr>
              <w:rPr>
                <w:sz w:val="26"/>
                <w:szCs w:val="26"/>
              </w:rPr>
            </w:pPr>
            <w:r w:rsidRPr="00535E3E">
              <w:rPr>
                <w:sz w:val="26"/>
                <w:szCs w:val="26"/>
              </w:rPr>
              <w:t>                                           О.В. Петрова</w:t>
            </w:r>
          </w:p>
        </w:tc>
        <w:tc>
          <w:tcPr>
            <w:tcW w:w="4836" w:type="dxa"/>
          </w:tcPr>
          <w:p w:rsidR="00535E3E" w:rsidRPr="00535E3E" w:rsidRDefault="00535E3E" w:rsidP="00867A59">
            <w:pPr>
              <w:rPr>
                <w:sz w:val="26"/>
                <w:szCs w:val="26"/>
              </w:rPr>
            </w:pPr>
            <w:r w:rsidRPr="00535E3E">
              <w:rPr>
                <w:sz w:val="26"/>
                <w:szCs w:val="26"/>
              </w:rPr>
              <w:t> </w:t>
            </w:r>
          </w:p>
        </w:tc>
      </w:tr>
    </w:tbl>
    <w:p w:rsidR="00B328CE" w:rsidRPr="00535E3E" w:rsidRDefault="00B328CE" w:rsidP="00B328CE">
      <w:pPr>
        <w:pStyle w:val="ConsNonformat"/>
        <w:ind w:right="0" w:firstLine="720"/>
        <w:rPr>
          <w:rFonts w:ascii="Times New Roman" w:hAnsi="Times New Roman"/>
          <w:sz w:val="26"/>
          <w:szCs w:val="26"/>
        </w:rPr>
      </w:pPr>
    </w:p>
    <w:sectPr w:rsidR="00B328CE" w:rsidRPr="00535E3E" w:rsidSect="004D50F4">
      <w:pgSz w:w="11906" w:h="16838"/>
      <w:pgMar w:top="899" w:right="849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2C091E"/>
    <w:multiLevelType w:val="multilevel"/>
    <w:tmpl w:val="4EA47480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6D1E76D9"/>
    <w:multiLevelType w:val="multilevel"/>
    <w:tmpl w:val="8C36758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930"/>
    <w:rsid w:val="00017AEC"/>
    <w:rsid w:val="000F3FFE"/>
    <w:rsid w:val="000F7381"/>
    <w:rsid w:val="001701D0"/>
    <w:rsid w:val="00192301"/>
    <w:rsid w:val="00254158"/>
    <w:rsid w:val="0030676D"/>
    <w:rsid w:val="00374F92"/>
    <w:rsid w:val="003A0DB1"/>
    <w:rsid w:val="00402F77"/>
    <w:rsid w:val="0042762D"/>
    <w:rsid w:val="004B369B"/>
    <w:rsid w:val="004D50F4"/>
    <w:rsid w:val="005159EC"/>
    <w:rsid w:val="00535E3E"/>
    <w:rsid w:val="0055183B"/>
    <w:rsid w:val="005A059E"/>
    <w:rsid w:val="00672FEC"/>
    <w:rsid w:val="006E5930"/>
    <w:rsid w:val="00710682"/>
    <w:rsid w:val="00733B68"/>
    <w:rsid w:val="0078009E"/>
    <w:rsid w:val="007A4084"/>
    <w:rsid w:val="008B4BBC"/>
    <w:rsid w:val="008F5059"/>
    <w:rsid w:val="00920BF1"/>
    <w:rsid w:val="00953720"/>
    <w:rsid w:val="00985B51"/>
    <w:rsid w:val="009F727F"/>
    <w:rsid w:val="00A04304"/>
    <w:rsid w:val="00A6134E"/>
    <w:rsid w:val="00B328CE"/>
    <w:rsid w:val="00BC10B5"/>
    <w:rsid w:val="00C4103A"/>
    <w:rsid w:val="00C57F5D"/>
    <w:rsid w:val="00D32665"/>
    <w:rsid w:val="00D61473"/>
    <w:rsid w:val="00D86546"/>
    <w:rsid w:val="00DE4EA2"/>
    <w:rsid w:val="00E45B8F"/>
    <w:rsid w:val="00E47D7D"/>
    <w:rsid w:val="00E93E60"/>
    <w:rsid w:val="00F1509D"/>
    <w:rsid w:val="00FA2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30"/>
    <w:rPr>
      <w:sz w:val="24"/>
    </w:rPr>
  </w:style>
  <w:style w:type="paragraph" w:styleId="1">
    <w:name w:val="heading 1"/>
    <w:basedOn w:val="a"/>
    <w:link w:val="10"/>
    <w:uiPriority w:val="99"/>
    <w:qFormat/>
    <w:rsid w:val="006E5930"/>
    <w:pPr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749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">
    <w:name w:val="Указатель3"/>
    <w:uiPriority w:val="99"/>
    <w:rsid w:val="006E5930"/>
    <w:rPr>
      <w:sz w:val="24"/>
    </w:rPr>
  </w:style>
  <w:style w:type="paragraph" w:customStyle="1" w:styleId="2">
    <w:name w:val="Название2"/>
    <w:uiPriority w:val="99"/>
    <w:rsid w:val="006E5930"/>
    <w:pPr>
      <w:spacing w:before="120" w:after="120"/>
    </w:pPr>
    <w:rPr>
      <w:rFonts w:ascii="Arial" w:hAnsi="Arial"/>
      <w:i/>
    </w:rPr>
  </w:style>
  <w:style w:type="paragraph" w:customStyle="1" w:styleId="20">
    <w:name w:val="Указатель2"/>
    <w:uiPriority w:val="99"/>
    <w:rsid w:val="006E5930"/>
    <w:rPr>
      <w:rFonts w:ascii="Arial" w:hAnsi="Arial"/>
      <w:sz w:val="24"/>
    </w:rPr>
  </w:style>
  <w:style w:type="paragraph" w:customStyle="1" w:styleId="11">
    <w:name w:val="Название1"/>
    <w:uiPriority w:val="99"/>
    <w:rsid w:val="006E5930"/>
    <w:pPr>
      <w:spacing w:before="120" w:after="120"/>
    </w:pPr>
    <w:rPr>
      <w:i/>
      <w:sz w:val="24"/>
    </w:rPr>
  </w:style>
  <w:style w:type="paragraph" w:customStyle="1" w:styleId="12">
    <w:name w:val="Указатель1"/>
    <w:uiPriority w:val="99"/>
    <w:rsid w:val="006E5930"/>
    <w:rPr>
      <w:sz w:val="24"/>
    </w:rPr>
  </w:style>
  <w:style w:type="paragraph" w:customStyle="1" w:styleId="ConsNonformat">
    <w:name w:val="ConsNonformat"/>
    <w:rsid w:val="006E5930"/>
    <w:pPr>
      <w:ind w:right="19772"/>
    </w:pPr>
    <w:rPr>
      <w:rFonts w:ascii="Courier New" w:hAnsi="Courier New"/>
    </w:rPr>
  </w:style>
  <w:style w:type="paragraph" w:customStyle="1" w:styleId="ConsTitle">
    <w:name w:val="ConsTitle"/>
    <w:uiPriority w:val="99"/>
    <w:rsid w:val="006E5930"/>
    <w:pPr>
      <w:ind w:right="19772"/>
    </w:pPr>
    <w:rPr>
      <w:rFonts w:ascii="Arial" w:hAnsi="Arial"/>
      <w:b/>
    </w:rPr>
  </w:style>
  <w:style w:type="paragraph" w:customStyle="1" w:styleId="ConsNormal">
    <w:name w:val="ConsNormal"/>
    <w:rsid w:val="006E5930"/>
    <w:pPr>
      <w:ind w:right="19772" w:firstLine="720"/>
    </w:pPr>
    <w:rPr>
      <w:rFonts w:ascii="Arial" w:hAnsi="Arial"/>
    </w:rPr>
  </w:style>
  <w:style w:type="paragraph" w:customStyle="1" w:styleId="21">
    <w:name w:val="Основной текст 21"/>
    <w:uiPriority w:val="99"/>
    <w:rsid w:val="006E5930"/>
    <w:rPr>
      <w:sz w:val="28"/>
    </w:rPr>
  </w:style>
  <w:style w:type="paragraph" w:styleId="a3">
    <w:name w:val="Title"/>
    <w:basedOn w:val="a"/>
    <w:link w:val="a4"/>
    <w:uiPriority w:val="99"/>
    <w:qFormat/>
    <w:rsid w:val="006E5930"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sid w:val="0064749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andard">
    <w:name w:val="Standard"/>
    <w:uiPriority w:val="99"/>
    <w:rsid w:val="006E5930"/>
    <w:rPr>
      <w:sz w:val="24"/>
    </w:rPr>
  </w:style>
  <w:style w:type="paragraph" w:styleId="a5">
    <w:name w:val="Balloon Text"/>
    <w:basedOn w:val="a"/>
    <w:link w:val="a6"/>
    <w:uiPriority w:val="99"/>
    <w:rsid w:val="006E5930"/>
    <w:rPr>
      <w:rFonts w:ascii="Tahoma" w:hAnsi="Tahoma"/>
      <w:sz w:val="16"/>
    </w:rPr>
  </w:style>
  <w:style w:type="character" w:customStyle="1" w:styleId="a6">
    <w:name w:val="Текст выноски Знак"/>
    <w:link w:val="a5"/>
    <w:uiPriority w:val="99"/>
    <w:semiHidden/>
    <w:rsid w:val="00647491"/>
    <w:rPr>
      <w:sz w:val="0"/>
      <w:szCs w:val="0"/>
    </w:rPr>
  </w:style>
  <w:style w:type="paragraph" w:customStyle="1" w:styleId="a7">
    <w:name w:val="Заголовок таблицы"/>
    <w:uiPriority w:val="99"/>
    <w:rsid w:val="006E5930"/>
    <w:pPr>
      <w:jc w:val="center"/>
    </w:pPr>
    <w:rPr>
      <w:b/>
      <w:i/>
      <w:sz w:val="24"/>
    </w:rPr>
  </w:style>
  <w:style w:type="paragraph" w:customStyle="1" w:styleId="a8">
    <w:name w:val="Содержимое таблицы"/>
    <w:uiPriority w:val="99"/>
    <w:rsid w:val="006E5930"/>
    <w:rPr>
      <w:sz w:val="24"/>
    </w:rPr>
  </w:style>
  <w:style w:type="paragraph" w:customStyle="1" w:styleId="13">
    <w:name w:val="Название объекта1"/>
    <w:uiPriority w:val="99"/>
    <w:rsid w:val="006E5930"/>
    <w:pPr>
      <w:jc w:val="center"/>
    </w:pPr>
    <w:rPr>
      <w:rFonts w:ascii="Arial" w:hAnsi="Arial"/>
      <w:b/>
      <w:sz w:val="24"/>
    </w:rPr>
  </w:style>
  <w:style w:type="paragraph" w:styleId="a9">
    <w:name w:val="Normal (Web)"/>
    <w:basedOn w:val="a"/>
    <w:uiPriority w:val="99"/>
    <w:rsid w:val="006E5930"/>
    <w:pPr>
      <w:spacing w:before="280" w:after="119"/>
    </w:pPr>
  </w:style>
  <w:style w:type="paragraph" w:styleId="aa">
    <w:name w:val="Subtitle"/>
    <w:basedOn w:val="a"/>
    <w:link w:val="ab"/>
    <w:uiPriority w:val="99"/>
    <w:qFormat/>
    <w:rsid w:val="006E5930"/>
    <w:pPr>
      <w:spacing w:before="240" w:after="120"/>
      <w:jc w:val="center"/>
    </w:pPr>
    <w:rPr>
      <w:rFonts w:ascii="Arial" w:hAnsi="Arial"/>
      <w:i/>
      <w:sz w:val="28"/>
    </w:rPr>
  </w:style>
  <w:style w:type="character" w:customStyle="1" w:styleId="ab">
    <w:name w:val="Подзаголовок Знак"/>
    <w:link w:val="aa"/>
    <w:uiPriority w:val="11"/>
    <w:rsid w:val="00647491"/>
    <w:rPr>
      <w:rFonts w:ascii="Cambria" w:eastAsia="Times New Roman" w:hAnsi="Cambria" w:cs="Times New Roman"/>
      <w:sz w:val="24"/>
      <w:szCs w:val="24"/>
    </w:rPr>
  </w:style>
  <w:style w:type="paragraph" w:customStyle="1" w:styleId="30">
    <w:name w:val="Название3"/>
    <w:uiPriority w:val="99"/>
    <w:rsid w:val="006E5930"/>
    <w:pPr>
      <w:spacing w:before="120" w:after="120"/>
    </w:pPr>
    <w:rPr>
      <w:i/>
      <w:sz w:val="24"/>
    </w:rPr>
  </w:style>
  <w:style w:type="paragraph" w:styleId="ac">
    <w:name w:val="List"/>
    <w:basedOn w:val="a"/>
    <w:uiPriority w:val="99"/>
    <w:rsid w:val="006E5930"/>
    <w:pPr>
      <w:spacing w:after="120"/>
    </w:pPr>
  </w:style>
  <w:style w:type="paragraph" w:styleId="ad">
    <w:name w:val="Body Text"/>
    <w:basedOn w:val="a"/>
    <w:link w:val="ae"/>
    <w:uiPriority w:val="99"/>
    <w:rsid w:val="006E5930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647491"/>
    <w:rPr>
      <w:sz w:val="24"/>
      <w:szCs w:val="20"/>
    </w:rPr>
  </w:style>
  <w:style w:type="paragraph" w:customStyle="1" w:styleId="af">
    <w:name w:val="Заголовок"/>
    <w:uiPriority w:val="99"/>
    <w:rsid w:val="006E5930"/>
    <w:pPr>
      <w:spacing w:before="240" w:after="120"/>
    </w:pPr>
    <w:rPr>
      <w:rFonts w:ascii="Arial" w:hAnsi="Arial"/>
      <w:sz w:val="28"/>
    </w:rPr>
  </w:style>
  <w:style w:type="paragraph" w:styleId="af0">
    <w:name w:val="No Spacing"/>
    <w:uiPriority w:val="1"/>
    <w:qFormat/>
    <w:rsid w:val="00B328CE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B3878-C863-4B68-B8B9-680AC1A5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40-118 (1) (копия 1).docx</vt:lpstr>
    </vt:vector>
  </TitlesOfParts>
  <Company>Microsoft</Company>
  <LinksUpToDate>false</LinksUpToDate>
  <CharactersWithSpaces>15012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40-118 (1) (копия 1).docx</dc:title>
  <dc:subject/>
  <dc:creator/>
  <cp:keywords/>
  <dc:description/>
  <cp:lastModifiedBy>User</cp:lastModifiedBy>
  <cp:revision>23</cp:revision>
  <cp:lastPrinted>2022-10-25T07:02:00Z</cp:lastPrinted>
  <dcterms:created xsi:type="dcterms:W3CDTF">2017-10-25T06:38:00Z</dcterms:created>
  <dcterms:modified xsi:type="dcterms:W3CDTF">2023-11-03T04:47:00Z</dcterms:modified>
</cp:coreProperties>
</file>